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91" w:rsidRPr="00DA3891" w:rsidRDefault="00DA3891" w:rsidP="008E7C7F">
      <w:pPr>
        <w:spacing w:after="0" w:line="360" w:lineRule="auto"/>
        <w:ind w:left="-680" w:right="-680"/>
        <w:jc w:val="center"/>
        <w:rPr>
          <w:rFonts w:ascii="Times New Roman" w:hAnsi="Times New Roman" w:cs="Times New Roman"/>
          <w:b/>
          <w:spacing w:val="20"/>
          <w:sz w:val="24"/>
          <w:szCs w:val="24"/>
        </w:rPr>
      </w:pPr>
      <w:bookmarkStart w:id="0" w:name="_GoBack"/>
      <w:r w:rsidRPr="00DA3891">
        <w:rPr>
          <w:rFonts w:ascii="Arial" w:hAnsi="Arial" w:cs="Arial"/>
          <w:b/>
          <w:color w:val="333333"/>
          <w:sz w:val="20"/>
          <w:szCs w:val="20"/>
          <w:shd w:val="clear" w:color="auto" w:fill="FFFFFF"/>
        </w:rPr>
        <w:t xml:space="preserve">Εισήγηση του Αντεισαγγελέα Πρωτοδικών κ. Γεωργίου </w:t>
      </w:r>
      <w:proofErr w:type="spellStart"/>
      <w:r w:rsidRPr="00DA3891">
        <w:rPr>
          <w:rFonts w:ascii="Arial" w:hAnsi="Arial" w:cs="Arial"/>
          <w:b/>
          <w:color w:val="333333"/>
          <w:sz w:val="20"/>
          <w:szCs w:val="20"/>
          <w:shd w:val="clear" w:color="auto" w:fill="FFFFFF"/>
        </w:rPr>
        <w:t>Νούλη</w:t>
      </w:r>
      <w:proofErr w:type="spellEnd"/>
    </w:p>
    <w:bookmarkEnd w:id="0"/>
    <w:p w:rsidR="00DA3891" w:rsidRDefault="00DA3891" w:rsidP="008E7C7F">
      <w:pPr>
        <w:spacing w:after="0" w:line="360" w:lineRule="auto"/>
        <w:ind w:left="-680" w:right="-680"/>
        <w:jc w:val="center"/>
        <w:rPr>
          <w:rFonts w:ascii="Times New Roman" w:hAnsi="Times New Roman" w:cs="Times New Roman"/>
          <w:b/>
          <w:spacing w:val="20"/>
          <w:sz w:val="24"/>
          <w:szCs w:val="24"/>
        </w:rPr>
      </w:pPr>
    </w:p>
    <w:p w:rsidR="008E7C7F" w:rsidRPr="008E7C7F" w:rsidRDefault="008E7C7F" w:rsidP="008E7C7F">
      <w:pPr>
        <w:spacing w:after="0" w:line="360" w:lineRule="auto"/>
        <w:ind w:left="-680" w:right="-680"/>
        <w:jc w:val="center"/>
        <w:rPr>
          <w:rFonts w:ascii="Times New Roman" w:hAnsi="Times New Roman" w:cs="Times New Roman"/>
          <w:b/>
          <w:spacing w:val="20"/>
          <w:sz w:val="24"/>
          <w:szCs w:val="24"/>
        </w:rPr>
      </w:pPr>
      <w:r w:rsidRPr="008E7C7F">
        <w:rPr>
          <w:rFonts w:ascii="Times New Roman" w:hAnsi="Times New Roman" w:cs="Times New Roman"/>
          <w:b/>
          <w:spacing w:val="20"/>
          <w:sz w:val="24"/>
          <w:szCs w:val="24"/>
        </w:rPr>
        <w:t>ΖΗΤΗΜΑΤΑ ΠΡΑΚΤΙΚΗΣ ΕΦΑΡΜΟΓΗΣ</w:t>
      </w:r>
    </w:p>
    <w:p w:rsidR="008E7C7F" w:rsidRPr="008E7C7F" w:rsidRDefault="008E7C7F" w:rsidP="008E7C7F">
      <w:pPr>
        <w:spacing w:after="0" w:line="360" w:lineRule="auto"/>
        <w:ind w:left="-680" w:right="-680"/>
        <w:jc w:val="center"/>
        <w:rPr>
          <w:rFonts w:ascii="Times New Roman" w:hAnsi="Times New Roman" w:cs="Times New Roman"/>
          <w:b/>
          <w:spacing w:val="20"/>
          <w:sz w:val="24"/>
          <w:szCs w:val="24"/>
        </w:rPr>
      </w:pPr>
      <w:r w:rsidRPr="008E7C7F">
        <w:rPr>
          <w:rFonts w:ascii="Times New Roman" w:hAnsi="Times New Roman" w:cs="Times New Roman"/>
          <w:b/>
          <w:spacing w:val="20"/>
          <w:sz w:val="24"/>
          <w:szCs w:val="24"/>
        </w:rPr>
        <w:t>ΤΩΝ ΠΟΙΝΙΚΩΝ ΔΙΑΤΑΞΕΩΝ ΤΟΥ Ν. 4002/2011</w:t>
      </w:r>
    </w:p>
    <w:p w:rsidR="00A37DCD" w:rsidRPr="008E7C7F" w:rsidRDefault="008E7C7F" w:rsidP="008E7C7F">
      <w:pPr>
        <w:spacing w:after="0" w:line="360" w:lineRule="auto"/>
        <w:ind w:left="-680" w:right="-680"/>
        <w:jc w:val="center"/>
        <w:rPr>
          <w:rFonts w:ascii="Times New Roman" w:hAnsi="Times New Roman" w:cs="Times New Roman"/>
          <w:b/>
          <w:spacing w:val="20"/>
          <w:sz w:val="24"/>
          <w:szCs w:val="24"/>
        </w:rPr>
      </w:pPr>
      <w:r w:rsidRPr="008E7C7F">
        <w:rPr>
          <w:rFonts w:ascii="Times New Roman" w:hAnsi="Times New Roman" w:cs="Times New Roman"/>
          <w:b/>
          <w:spacing w:val="20"/>
          <w:sz w:val="24"/>
          <w:szCs w:val="24"/>
        </w:rPr>
        <w:t>[ΔΥΣΧΕΡΕΙΕΣ – ΚΡΙΤΙΚΗ – ΠΡΟΤΑΣΕΙΣ ΒΕΛΤΩΣΗΣ ΤΟΥ]</w:t>
      </w:r>
    </w:p>
    <w:p w:rsidR="00A37DCD" w:rsidRDefault="00A37DCD" w:rsidP="008E7C7F">
      <w:pPr>
        <w:spacing w:after="0" w:line="360" w:lineRule="auto"/>
        <w:ind w:left="-680" w:right="-680"/>
        <w:jc w:val="center"/>
        <w:rPr>
          <w:rFonts w:ascii="Times New Roman" w:hAnsi="Times New Roman" w:cs="Times New Roman"/>
          <w:spacing w:val="20"/>
          <w:sz w:val="24"/>
          <w:szCs w:val="24"/>
        </w:rPr>
      </w:pPr>
    </w:p>
    <w:p w:rsidR="00394364" w:rsidRPr="009D2B9E" w:rsidRDefault="00A37DCD" w:rsidP="008E7C7F">
      <w:pPr>
        <w:spacing w:after="0" w:line="360" w:lineRule="auto"/>
        <w:ind w:left="-680" w:right="-680" w:firstLine="720"/>
        <w:jc w:val="both"/>
        <w:rPr>
          <w:rFonts w:ascii="Times New Roman" w:hAnsi="Times New Roman" w:cs="Times New Roman"/>
          <w:spacing w:val="20"/>
          <w:sz w:val="24"/>
          <w:szCs w:val="24"/>
        </w:rPr>
      </w:pPr>
      <w:r w:rsidRPr="009D2B9E">
        <w:rPr>
          <w:rFonts w:ascii="Times New Roman" w:hAnsi="Times New Roman" w:cs="Times New Roman"/>
          <w:spacing w:val="20"/>
          <w:sz w:val="24"/>
          <w:szCs w:val="24"/>
        </w:rPr>
        <w:t xml:space="preserve">Κατ’ αρχήν θα ήθελα να εκφράσω τις θερμές ευχαριστίες μου προς το Δ.Σ. της Ένωσης Εισαγγελέων Ελλάδος για την τιμή που μου επιφύλαξε να περιληφθώ μεταξύ των εισηγητών της σημερινής επιστημονικής εκδήλωσης που συνδιοργανώνει με το Δικηγορικό Σύλλογο Θεσσαλονίκης. Η επιλογή του προσώπου μου οφείλεται </w:t>
      </w:r>
      <w:r w:rsidR="00306F3C">
        <w:rPr>
          <w:rFonts w:ascii="Times New Roman" w:hAnsi="Times New Roman" w:cs="Times New Roman"/>
          <w:spacing w:val="20"/>
          <w:sz w:val="24"/>
          <w:szCs w:val="24"/>
        </w:rPr>
        <w:t>προφανώς στο γεγονός ότι κατά τα δύο</w:t>
      </w:r>
      <w:r w:rsidRPr="009D2B9E">
        <w:rPr>
          <w:rFonts w:ascii="Times New Roman" w:hAnsi="Times New Roman" w:cs="Times New Roman"/>
          <w:spacing w:val="20"/>
          <w:sz w:val="24"/>
          <w:szCs w:val="24"/>
        </w:rPr>
        <w:t xml:space="preserve"> παρελθόντα δικαστικά έτη διετέλεσα Εισαγγελέας επιφορτισμένος με το χειρισμό δικογραφιών παιγνίων στις Εισαγγελίες Πρωτοδικών Αθηνών και Θεσσαλονίκης αντίστοιχα, θέσεις που δημιουργήθηκαν σε εκτέλεση της υπ’ </w:t>
      </w:r>
      <w:proofErr w:type="spellStart"/>
      <w:r w:rsidRPr="009D2B9E">
        <w:rPr>
          <w:rFonts w:ascii="Times New Roman" w:hAnsi="Times New Roman" w:cs="Times New Roman"/>
          <w:spacing w:val="20"/>
          <w:sz w:val="24"/>
          <w:szCs w:val="24"/>
        </w:rPr>
        <w:t>αριθμ</w:t>
      </w:r>
      <w:proofErr w:type="spellEnd"/>
      <w:r w:rsidRPr="009D2B9E">
        <w:rPr>
          <w:rFonts w:ascii="Times New Roman" w:hAnsi="Times New Roman" w:cs="Times New Roman"/>
          <w:spacing w:val="20"/>
          <w:sz w:val="24"/>
          <w:szCs w:val="24"/>
        </w:rPr>
        <w:t xml:space="preserve">. </w:t>
      </w:r>
      <w:r w:rsidR="00CE2DFA" w:rsidRPr="009D2B9E">
        <w:rPr>
          <w:rFonts w:ascii="Times New Roman" w:hAnsi="Times New Roman" w:cs="Times New Roman"/>
          <w:spacing w:val="20"/>
          <w:sz w:val="24"/>
          <w:szCs w:val="24"/>
        </w:rPr>
        <w:t>4/2017</w:t>
      </w:r>
      <w:r w:rsidR="003F168C" w:rsidRPr="009D2B9E">
        <w:rPr>
          <w:rFonts w:ascii="Times New Roman" w:hAnsi="Times New Roman" w:cs="Times New Roman"/>
          <w:spacing w:val="20"/>
          <w:sz w:val="24"/>
          <w:szCs w:val="24"/>
        </w:rPr>
        <w:t xml:space="preserve"> </w:t>
      </w:r>
      <w:r w:rsidRPr="009D2B9E">
        <w:rPr>
          <w:rFonts w:ascii="Times New Roman" w:hAnsi="Times New Roman" w:cs="Times New Roman"/>
          <w:spacing w:val="20"/>
          <w:sz w:val="24"/>
          <w:szCs w:val="24"/>
        </w:rPr>
        <w:t>εγκυκλίου της Εισαγγελίας του Αρείου Πάγου. Την πρακτική μου εμπειρία από την υπηρεσιακή μου ενασχόληση με τις σχετικές ποινικές υποθέσεις θα προσπαθήσω να σας μεταφέ</w:t>
      </w:r>
      <w:r w:rsidR="00CE2DFA" w:rsidRPr="009D2B9E">
        <w:rPr>
          <w:rFonts w:ascii="Times New Roman" w:hAnsi="Times New Roman" w:cs="Times New Roman"/>
          <w:spacing w:val="20"/>
          <w:sz w:val="24"/>
          <w:szCs w:val="24"/>
        </w:rPr>
        <w:t xml:space="preserve">ρω στην ολιγόλεπτη εισήγηση μου, </w:t>
      </w:r>
      <w:r w:rsidRPr="009D2B9E">
        <w:rPr>
          <w:rFonts w:ascii="Times New Roman" w:hAnsi="Times New Roman" w:cs="Times New Roman"/>
          <w:spacing w:val="20"/>
          <w:sz w:val="24"/>
          <w:szCs w:val="24"/>
        </w:rPr>
        <w:t xml:space="preserve">εντοπίζοντας τις δυσχέρειες στην εφαρμογή των διατάξεων του Ν. 4002/2011 και διατυπώνοντας προτάσεις για τη βελτίωση τους. Οι επιστημονικές κρίσεις που θα εκφράσω απηχούν προσωπικές μου απόψεις και δε συνιστούν αναγκαία και αντίστοιχη θέση των Εισαγγελικών Αρχών </w:t>
      </w:r>
      <w:r w:rsidR="00CE2DFA" w:rsidRPr="009D2B9E">
        <w:rPr>
          <w:rFonts w:ascii="Times New Roman" w:hAnsi="Times New Roman" w:cs="Times New Roman"/>
          <w:spacing w:val="20"/>
          <w:sz w:val="24"/>
          <w:szCs w:val="24"/>
        </w:rPr>
        <w:t xml:space="preserve">της χώρας </w:t>
      </w:r>
      <w:r w:rsidRPr="009D2B9E">
        <w:rPr>
          <w:rFonts w:ascii="Times New Roman" w:hAnsi="Times New Roman" w:cs="Times New Roman"/>
          <w:spacing w:val="20"/>
          <w:sz w:val="24"/>
          <w:szCs w:val="24"/>
        </w:rPr>
        <w:t>ευρύτερα.</w:t>
      </w:r>
    </w:p>
    <w:p w:rsidR="00A37DCD" w:rsidRPr="009D2B9E" w:rsidRDefault="00394364" w:rsidP="008E7C7F">
      <w:pPr>
        <w:spacing w:after="0" w:line="360" w:lineRule="auto"/>
        <w:ind w:left="-680" w:right="-680" w:firstLine="720"/>
        <w:jc w:val="both"/>
        <w:rPr>
          <w:rFonts w:ascii="Times New Roman" w:hAnsi="Times New Roman" w:cs="Times New Roman"/>
          <w:spacing w:val="20"/>
          <w:sz w:val="24"/>
          <w:szCs w:val="24"/>
        </w:rPr>
      </w:pPr>
      <w:r w:rsidRPr="009D2B9E">
        <w:rPr>
          <w:rFonts w:ascii="Times New Roman" w:hAnsi="Times New Roman" w:cs="Times New Roman"/>
          <w:spacing w:val="20"/>
          <w:sz w:val="24"/>
          <w:szCs w:val="24"/>
        </w:rPr>
        <w:t xml:space="preserve">Πιάνοντας το νήμα από εκεί που το άφησε η προηγούμενη εισήγηση </w:t>
      </w:r>
      <w:r w:rsidR="00CE2DFA" w:rsidRPr="009D2B9E">
        <w:rPr>
          <w:rFonts w:ascii="Times New Roman" w:hAnsi="Times New Roman" w:cs="Times New Roman"/>
          <w:spacing w:val="20"/>
          <w:sz w:val="24"/>
          <w:szCs w:val="24"/>
        </w:rPr>
        <w:t xml:space="preserve">- </w:t>
      </w:r>
      <w:r w:rsidRPr="009D2B9E">
        <w:rPr>
          <w:rFonts w:ascii="Times New Roman" w:hAnsi="Times New Roman" w:cs="Times New Roman"/>
          <w:spacing w:val="20"/>
          <w:sz w:val="24"/>
          <w:szCs w:val="24"/>
        </w:rPr>
        <w:t>που αναφέρθηκε στην αστυνομική προανάκρι</w:t>
      </w:r>
      <w:r w:rsidR="003F168C" w:rsidRPr="009D2B9E">
        <w:rPr>
          <w:rFonts w:ascii="Times New Roman" w:hAnsi="Times New Roman" w:cs="Times New Roman"/>
          <w:spacing w:val="20"/>
          <w:sz w:val="24"/>
          <w:szCs w:val="24"/>
        </w:rPr>
        <w:t>ση των υποθέσεων Ν. 4002/</w:t>
      </w:r>
      <w:r w:rsidRPr="009D2B9E">
        <w:rPr>
          <w:rFonts w:ascii="Times New Roman" w:hAnsi="Times New Roman" w:cs="Times New Roman"/>
          <w:spacing w:val="20"/>
          <w:sz w:val="24"/>
          <w:szCs w:val="24"/>
        </w:rPr>
        <w:t xml:space="preserve">11 </w:t>
      </w:r>
      <w:r w:rsidR="00CE2DFA" w:rsidRPr="009D2B9E">
        <w:rPr>
          <w:rFonts w:ascii="Times New Roman" w:hAnsi="Times New Roman" w:cs="Times New Roman"/>
          <w:spacing w:val="20"/>
          <w:sz w:val="24"/>
          <w:szCs w:val="24"/>
        </w:rPr>
        <w:t xml:space="preserve">- </w:t>
      </w:r>
      <w:r w:rsidRPr="009D2B9E">
        <w:rPr>
          <w:rFonts w:ascii="Times New Roman" w:hAnsi="Times New Roman" w:cs="Times New Roman"/>
          <w:spacing w:val="20"/>
          <w:sz w:val="24"/>
          <w:szCs w:val="24"/>
        </w:rPr>
        <w:t xml:space="preserve">βρισκόμαστε στο δικονομικό στάδιο που οι συλληφθέντες στα πλαίσια της αυτόφωρης διαδικασίας οδηγούνται συνοδεία με τη σχηματισθείσα σε βάρος τους δικογραφία στην Εισαγγελία προς άσκηση της δέουσας ποινικής δίωξης. Το υλικό της δικογραφίας είναι δεδομένο : κατάθεση επιληφθέντος αστυνομικού ότι διενεργούνταν στο κατάστημα τυχερά παιχνίδια μέσω Η/Υ [σχηματισμοί τρίλιζας, ζωάκια, </w:t>
      </w:r>
      <w:proofErr w:type="spellStart"/>
      <w:r w:rsidRPr="009D2B9E">
        <w:rPr>
          <w:rFonts w:ascii="Times New Roman" w:hAnsi="Times New Roman" w:cs="Times New Roman"/>
          <w:spacing w:val="20"/>
          <w:sz w:val="24"/>
          <w:szCs w:val="24"/>
        </w:rPr>
        <w:t>φρουτάκια</w:t>
      </w:r>
      <w:proofErr w:type="spellEnd"/>
      <w:r w:rsidRPr="009D2B9E">
        <w:rPr>
          <w:rFonts w:ascii="Times New Roman" w:hAnsi="Times New Roman" w:cs="Times New Roman"/>
          <w:spacing w:val="20"/>
          <w:sz w:val="24"/>
          <w:szCs w:val="24"/>
        </w:rPr>
        <w:t xml:space="preserve"> </w:t>
      </w:r>
      <w:proofErr w:type="spellStart"/>
      <w:r w:rsidRPr="009D2B9E">
        <w:rPr>
          <w:rFonts w:ascii="Times New Roman" w:hAnsi="Times New Roman" w:cs="Times New Roman"/>
          <w:spacing w:val="20"/>
          <w:sz w:val="24"/>
          <w:szCs w:val="24"/>
        </w:rPr>
        <w:t>κλπ</w:t>
      </w:r>
      <w:proofErr w:type="spellEnd"/>
      <w:r w:rsidRPr="009D2B9E">
        <w:rPr>
          <w:rFonts w:ascii="Times New Roman" w:hAnsi="Times New Roman" w:cs="Times New Roman"/>
          <w:spacing w:val="20"/>
          <w:sz w:val="24"/>
          <w:szCs w:val="24"/>
        </w:rPr>
        <w:t>], εκθέσεις σύλληψης, απολογίες των συλληφθέντων και έκθεση κατάσχεσης των μηχανημάτων, τα οποία συνήθως, λόγω όγκου και αδυν</w:t>
      </w:r>
      <w:r w:rsidR="003F168C" w:rsidRPr="009D2B9E">
        <w:rPr>
          <w:rFonts w:ascii="Times New Roman" w:hAnsi="Times New Roman" w:cs="Times New Roman"/>
          <w:spacing w:val="20"/>
          <w:sz w:val="24"/>
          <w:szCs w:val="24"/>
        </w:rPr>
        <w:t xml:space="preserve">αμίας μεταφοράς και αποθήκευσης, </w:t>
      </w:r>
      <w:r w:rsidRPr="009D2B9E">
        <w:rPr>
          <w:rFonts w:ascii="Times New Roman" w:hAnsi="Times New Roman" w:cs="Times New Roman"/>
          <w:spacing w:val="20"/>
          <w:sz w:val="24"/>
          <w:szCs w:val="24"/>
        </w:rPr>
        <w:t>παραμένουν στην κατοχή του δράστη – ιδιοκτήτη του καταστήματος ως μεσεγγυούχου.</w:t>
      </w:r>
      <w:r w:rsidR="00A37DCD" w:rsidRPr="009D2B9E">
        <w:rPr>
          <w:rFonts w:ascii="Times New Roman" w:hAnsi="Times New Roman" w:cs="Times New Roman"/>
          <w:spacing w:val="20"/>
          <w:sz w:val="24"/>
          <w:szCs w:val="24"/>
        </w:rPr>
        <w:t xml:space="preserve"> </w:t>
      </w:r>
    </w:p>
    <w:p w:rsidR="00B421A6" w:rsidRPr="00971796" w:rsidRDefault="00062370" w:rsidP="00971796">
      <w:pPr>
        <w:spacing w:after="0" w:line="360" w:lineRule="auto"/>
        <w:ind w:left="-680" w:right="-680" w:firstLine="720"/>
        <w:jc w:val="both"/>
        <w:rPr>
          <w:rFonts w:ascii="Times New Roman" w:hAnsi="Times New Roman" w:cs="Times New Roman"/>
          <w:color w:val="000000"/>
          <w:spacing w:val="20"/>
          <w:sz w:val="24"/>
          <w:szCs w:val="24"/>
        </w:rPr>
      </w:pPr>
      <w:r w:rsidRPr="00971796">
        <w:rPr>
          <w:rFonts w:ascii="Times New Roman" w:hAnsi="Times New Roman" w:cs="Times New Roman"/>
          <w:spacing w:val="20"/>
          <w:sz w:val="24"/>
          <w:szCs w:val="24"/>
        </w:rPr>
        <w:t>Πρώτο πρακτικό πρόβλημα που γεννάται είναι ο ακριβής νομικός χαρακτηρισμός της καταληφθείσας αξιόποινης δρά</w:t>
      </w:r>
      <w:r w:rsidR="00CE2DFA" w:rsidRPr="00971796">
        <w:rPr>
          <w:rFonts w:ascii="Times New Roman" w:hAnsi="Times New Roman" w:cs="Times New Roman"/>
          <w:spacing w:val="20"/>
          <w:sz w:val="24"/>
          <w:szCs w:val="24"/>
        </w:rPr>
        <w:t xml:space="preserve">σης. Το άρθρο 52 του Ν. 4002/11, </w:t>
      </w:r>
      <w:r w:rsidRPr="00971796">
        <w:rPr>
          <w:rFonts w:ascii="Times New Roman" w:hAnsi="Times New Roman" w:cs="Times New Roman"/>
          <w:spacing w:val="20"/>
          <w:sz w:val="24"/>
          <w:szCs w:val="24"/>
        </w:rPr>
        <w:t>όπου περιέχονται οι ποινικές κυρώσεις για παραβάσεις των διατάξεων του</w:t>
      </w:r>
      <w:r w:rsidR="00CE2DFA" w:rsidRPr="00971796">
        <w:rPr>
          <w:rFonts w:ascii="Times New Roman" w:hAnsi="Times New Roman" w:cs="Times New Roman"/>
          <w:spacing w:val="20"/>
          <w:sz w:val="24"/>
          <w:szCs w:val="24"/>
        </w:rPr>
        <w:t>,</w:t>
      </w:r>
      <w:r w:rsidRPr="00971796">
        <w:rPr>
          <w:rFonts w:ascii="Times New Roman" w:hAnsi="Times New Roman" w:cs="Times New Roman"/>
          <w:spacing w:val="20"/>
          <w:sz w:val="24"/>
          <w:szCs w:val="24"/>
        </w:rPr>
        <w:t xml:space="preserve"> τυποποιεί ως εγκλήματα 13 διαφορετικά πλημμελήματα και 1 κακούργημα, αυτό της διεξαγωγής </w:t>
      </w:r>
      <w:r w:rsidRPr="00971796">
        <w:rPr>
          <w:rFonts w:ascii="Times New Roman" w:hAnsi="Times New Roman" w:cs="Times New Roman"/>
          <w:color w:val="000000"/>
          <w:spacing w:val="20"/>
          <w:sz w:val="24"/>
          <w:szCs w:val="24"/>
        </w:rPr>
        <w:t xml:space="preserve">τυχερών παιγνίων με </w:t>
      </w:r>
      <w:proofErr w:type="spellStart"/>
      <w:r w:rsidRPr="00971796">
        <w:rPr>
          <w:rFonts w:ascii="Times New Roman" w:hAnsi="Times New Roman" w:cs="Times New Roman"/>
          <w:color w:val="000000"/>
          <w:spacing w:val="20"/>
          <w:sz w:val="24"/>
          <w:szCs w:val="24"/>
        </w:rPr>
        <w:t>παιγνιομηχανήματα</w:t>
      </w:r>
      <w:proofErr w:type="spellEnd"/>
      <w:r w:rsidRPr="00971796">
        <w:rPr>
          <w:rFonts w:ascii="Times New Roman" w:hAnsi="Times New Roman" w:cs="Times New Roman"/>
          <w:color w:val="000000"/>
          <w:spacing w:val="20"/>
          <w:sz w:val="24"/>
          <w:szCs w:val="24"/>
        </w:rPr>
        <w:t xml:space="preserve"> ή μέσω διαδικτύου, με απειλούμενη ποινή κάθειρξη </w:t>
      </w:r>
      <w:r w:rsidRPr="00971796">
        <w:rPr>
          <w:rFonts w:ascii="Times New Roman" w:hAnsi="Times New Roman" w:cs="Times New Roman"/>
          <w:color w:val="000000"/>
          <w:spacing w:val="20"/>
          <w:sz w:val="24"/>
          <w:szCs w:val="24"/>
        </w:rPr>
        <w:lastRenderedPageBreak/>
        <w:t xml:space="preserve">τουλάχιστον 10 ετών και χρηματική ποινή 700.000 €, ανεξάρτητα από τον τρόπο ή το μέσο διεξαγωγής των παιγνίων. </w:t>
      </w:r>
      <w:r w:rsidR="009B67F5" w:rsidRPr="00971796">
        <w:rPr>
          <w:rFonts w:ascii="Times New Roman" w:hAnsi="Times New Roman" w:cs="Times New Roman"/>
          <w:color w:val="000000"/>
          <w:spacing w:val="20"/>
          <w:sz w:val="24"/>
          <w:szCs w:val="24"/>
        </w:rPr>
        <w:t xml:space="preserve">Η έννοια δε του τυχερού παιγνίου καθορίζεται από τη διάταξη του άρθρου 25 του ίδιου νόμου ως εξής : </w:t>
      </w:r>
      <w:r w:rsidR="00971796" w:rsidRPr="00971796">
        <w:rPr>
          <w:rFonts w:ascii="Times New Roman" w:hAnsi="Times New Roman" w:cs="Times New Roman"/>
          <w:color w:val="000000"/>
          <w:spacing w:val="20"/>
          <w:sz w:val="24"/>
          <w:szCs w:val="24"/>
        </w:rPr>
        <w:t>«</w:t>
      </w:r>
      <w:r w:rsidR="009B67F5" w:rsidRPr="00971796">
        <w:rPr>
          <w:rFonts w:ascii="Book Antiqua" w:hAnsi="Book Antiqua" w:cs="Times New Roman"/>
          <w:i/>
          <w:color w:val="000000"/>
          <w:spacing w:val="20"/>
        </w:rPr>
        <w:t xml:space="preserve">Προκειμένου ένα παίγνιο να χαρακτηριστεί ως τυχερό πρέπει να συντρέχουν σωρευτικά οι εξής προϋποθέσεις: αα. Να υφίσταται, έστω και εν μέρει, επιρροή της τύχης στο αποτέλεσμα του παιγνίου, </w:t>
      </w:r>
      <w:proofErr w:type="spellStart"/>
      <w:r w:rsidR="009B67F5" w:rsidRPr="00971796">
        <w:rPr>
          <w:rFonts w:ascii="Book Antiqua" w:hAnsi="Book Antiqua" w:cs="Times New Roman"/>
          <w:i/>
          <w:color w:val="000000"/>
          <w:spacing w:val="20"/>
        </w:rPr>
        <w:t>ββ</w:t>
      </w:r>
      <w:proofErr w:type="spellEnd"/>
      <w:r w:rsidR="009B67F5" w:rsidRPr="00971796">
        <w:rPr>
          <w:rFonts w:ascii="Book Antiqua" w:hAnsi="Book Antiqua" w:cs="Times New Roman"/>
          <w:i/>
          <w:color w:val="000000"/>
          <w:spacing w:val="20"/>
        </w:rPr>
        <w:t>. Να υφίσταται ο</w:t>
      </w:r>
      <w:r w:rsidR="00971796" w:rsidRPr="00971796">
        <w:rPr>
          <w:rFonts w:ascii="Book Antiqua" w:hAnsi="Book Antiqua" w:cs="Times New Roman"/>
          <w:i/>
          <w:color w:val="000000"/>
          <w:spacing w:val="20"/>
        </w:rPr>
        <w:t>ικονομική διακινδύνευση (</w:t>
      </w:r>
      <w:proofErr w:type="spellStart"/>
      <w:r w:rsidR="00971796" w:rsidRPr="00971796">
        <w:rPr>
          <w:rFonts w:ascii="Book Antiqua" w:hAnsi="Book Antiqua" w:cs="Times New Roman"/>
          <w:i/>
          <w:color w:val="000000"/>
          <w:spacing w:val="20"/>
        </w:rPr>
        <w:t>wager</w:t>
      </w:r>
      <w:proofErr w:type="spellEnd"/>
      <w:r w:rsidR="00971796" w:rsidRPr="00971796">
        <w:rPr>
          <w:rFonts w:ascii="Book Antiqua" w:hAnsi="Book Antiqua" w:cs="Times New Roman"/>
          <w:i/>
          <w:color w:val="000000"/>
          <w:spacing w:val="20"/>
        </w:rPr>
        <w:t xml:space="preserve"> </w:t>
      </w:r>
      <w:r w:rsidR="009B67F5" w:rsidRPr="00971796">
        <w:rPr>
          <w:rFonts w:ascii="Book Antiqua" w:hAnsi="Book Antiqua" w:cs="Times New Roman"/>
          <w:i/>
          <w:color w:val="000000"/>
          <w:spacing w:val="20"/>
        </w:rPr>
        <w:t xml:space="preserve">ή </w:t>
      </w:r>
      <w:proofErr w:type="spellStart"/>
      <w:r w:rsidR="009B67F5" w:rsidRPr="00971796">
        <w:rPr>
          <w:rFonts w:ascii="Book Antiqua" w:hAnsi="Book Antiqua" w:cs="Times New Roman"/>
          <w:i/>
          <w:color w:val="000000"/>
          <w:spacing w:val="20"/>
        </w:rPr>
        <w:t>bet</w:t>
      </w:r>
      <w:proofErr w:type="spellEnd"/>
      <w:r w:rsidR="009B67F5" w:rsidRPr="00971796">
        <w:rPr>
          <w:rFonts w:ascii="Book Antiqua" w:hAnsi="Book Antiqua" w:cs="Times New Roman"/>
          <w:i/>
          <w:color w:val="000000"/>
          <w:spacing w:val="20"/>
        </w:rPr>
        <w:t>), που ως τέτοια νοείται η επιλογή του παίκτη να αναλάβει τον κίνδυνο επένδυσης στο αποτέλεσμα του παιγνίου, οποιουδήποτε χρηματικού ποσού ή άλλου περιουσιακού στοιχείου, ανεξάρτητα από το ύψος της αξίας του στοιχείου αυτού, προκειμένου να επιδιώξει άμεσα ή έμμεσα οικονομικό όφελος από το αποτέλεσμα διεξαγωγής του παιγνίου</w:t>
      </w:r>
      <w:r w:rsidR="00971796">
        <w:rPr>
          <w:rFonts w:ascii="Times New Roman" w:hAnsi="Times New Roman" w:cs="Times New Roman"/>
          <w:color w:val="000000"/>
          <w:spacing w:val="20"/>
          <w:sz w:val="24"/>
          <w:szCs w:val="24"/>
        </w:rPr>
        <w:t>»</w:t>
      </w:r>
      <w:r w:rsidR="009B67F5" w:rsidRPr="00971796">
        <w:rPr>
          <w:rFonts w:ascii="Times New Roman" w:hAnsi="Times New Roman" w:cs="Times New Roman"/>
          <w:color w:val="000000"/>
          <w:spacing w:val="20"/>
          <w:sz w:val="24"/>
          <w:szCs w:val="24"/>
        </w:rPr>
        <w:t xml:space="preserve">. </w:t>
      </w:r>
      <w:r w:rsidRPr="00971796">
        <w:rPr>
          <w:rFonts w:ascii="Times New Roman" w:hAnsi="Times New Roman" w:cs="Times New Roman"/>
          <w:color w:val="000000"/>
          <w:spacing w:val="20"/>
          <w:sz w:val="24"/>
          <w:szCs w:val="24"/>
        </w:rPr>
        <w:t xml:space="preserve">Και μόνον η τυποποίηση 13 διαφορετικών πλημμελημάτων, με ασαφή και δυσδιάκριτα σε ορισμένες περιπτώσεις </w:t>
      </w:r>
      <w:r w:rsidR="00071EED" w:rsidRPr="00971796">
        <w:rPr>
          <w:rFonts w:ascii="Times New Roman" w:hAnsi="Times New Roman" w:cs="Times New Roman"/>
          <w:color w:val="000000"/>
          <w:spacing w:val="20"/>
          <w:sz w:val="24"/>
          <w:szCs w:val="24"/>
        </w:rPr>
        <w:t xml:space="preserve">στοιχεία διαφοροποίησης </w:t>
      </w:r>
      <w:r w:rsidR="00306F3C">
        <w:rPr>
          <w:rFonts w:ascii="Times New Roman" w:hAnsi="Times New Roman" w:cs="Times New Roman"/>
          <w:color w:val="000000"/>
          <w:spacing w:val="20"/>
          <w:sz w:val="24"/>
          <w:szCs w:val="24"/>
        </w:rPr>
        <w:t xml:space="preserve">μεταξύ </w:t>
      </w:r>
      <w:r w:rsidR="00071EED" w:rsidRPr="00971796">
        <w:rPr>
          <w:rFonts w:ascii="Times New Roman" w:hAnsi="Times New Roman" w:cs="Times New Roman"/>
          <w:color w:val="000000"/>
          <w:spacing w:val="20"/>
          <w:sz w:val="24"/>
          <w:szCs w:val="24"/>
        </w:rPr>
        <w:t xml:space="preserve">τους [ενδεικτικά πχ «διοργάνωση – διεξαγωγή παιγνίων», «χωρίς άδεια – χωρίς πιστοποίηση», «εγκατάσταση – λειτουργία – μετατροπή </w:t>
      </w:r>
      <w:proofErr w:type="spellStart"/>
      <w:r w:rsidR="00071EED" w:rsidRPr="00971796">
        <w:rPr>
          <w:rFonts w:ascii="Times New Roman" w:hAnsi="Times New Roman" w:cs="Times New Roman"/>
          <w:color w:val="000000"/>
          <w:spacing w:val="20"/>
          <w:sz w:val="24"/>
          <w:szCs w:val="24"/>
        </w:rPr>
        <w:t>παιγνιο</w:t>
      </w:r>
      <w:r w:rsidR="00B421A6" w:rsidRPr="00971796">
        <w:rPr>
          <w:rFonts w:ascii="Times New Roman" w:hAnsi="Times New Roman" w:cs="Times New Roman"/>
          <w:color w:val="000000"/>
          <w:spacing w:val="20"/>
          <w:sz w:val="24"/>
          <w:szCs w:val="24"/>
        </w:rPr>
        <w:t>μηχανή</w:t>
      </w:r>
      <w:r w:rsidR="00071EED" w:rsidRPr="00971796">
        <w:rPr>
          <w:rFonts w:ascii="Times New Roman" w:hAnsi="Times New Roman" w:cs="Times New Roman"/>
          <w:color w:val="000000"/>
          <w:spacing w:val="20"/>
          <w:sz w:val="24"/>
          <w:szCs w:val="24"/>
        </w:rPr>
        <w:t>ς</w:t>
      </w:r>
      <w:proofErr w:type="spellEnd"/>
      <w:r w:rsidR="00071EED" w:rsidRPr="00971796">
        <w:rPr>
          <w:rFonts w:ascii="Times New Roman" w:hAnsi="Times New Roman" w:cs="Times New Roman"/>
          <w:color w:val="000000"/>
          <w:spacing w:val="20"/>
          <w:sz w:val="24"/>
          <w:szCs w:val="24"/>
        </w:rPr>
        <w:t>», «</w:t>
      </w:r>
      <w:r w:rsidR="00B421A6" w:rsidRPr="00971796">
        <w:rPr>
          <w:rFonts w:ascii="Times New Roman" w:hAnsi="Times New Roman" w:cs="Times New Roman"/>
          <w:color w:val="000000"/>
          <w:spacing w:val="20"/>
          <w:sz w:val="24"/>
          <w:szCs w:val="24"/>
        </w:rPr>
        <w:t xml:space="preserve">τεχνικό, </w:t>
      </w:r>
      <w:r w:rsidR="00071EED" w:rsidRPr="00971796">
        <w:rPr>
          <w:rFonts w:ascii="Times New Roman" w:hAnsi="Times New Roman" w:cs="Times New Roman"/>
          <w:color w:val="000000"/>
          <w:spacing w:val="20"/>
          <w:sz w:val="24"/>
          <w:szCs w:val="24"/>
        </w:rPr>
        <w:t>ψυχαγωγικό</w:t>
      </w:r>
      <w:r w:rsidR="00B421A6" w:rsidRPr="00971796">
        <w:rPr>
          <w:rFonts w:ascii="Times New Roman" w:hAnsi="Times New Roman" w:cs="Times New Roman"/>
          <w:color w:val="000000"/>
          <w:spacing w:val="20"/>
          <w:sz w:val="24"/>
          <w:szCs w:val="24"/>
        </w:rPr>
        <w:t xml:space="preserve">, </w:t>
      </w:r>
      <w:r w:rsidR="00071EED" w:rsidRPr="00971796">
        <w:rPr>
          <w:rFonts w:ascii="Times New Roman" w:hAnsi="Times New Roman" w:cs="Times New Roman"/>
          <w:color w:val="000000"/>
          <w:spacing w:val="20"/>
          <w:sz w:val="24"/>
          <w:szCs w:val="24"/>
        </w:rPr>
        <w:t xml:space="preserve">τυχερό </w:t>
      </w:r>
      <w:proofErr w:type="spellStart"/>
      <w:r w:rsidR="00071EED" w:rsidRPr="00971796">
        <w:rPr>
          <w:rFonts w:ascii="Times New Roman" w:hAnsi="Times New Roman" w:cs="Times New Roman"/>
          <w:color w:val="000000"/>
          <w:spacing w:val="20"/>
          <w:sz w:val="24"/>
          <w:szCs w:val="24"/>
        </w:rPr>
        <w:t>παιγνιομηχάνημα</w:t>
      </w:r>
      <w:proofErr w:type="spellEnd"/>
      <w:r w:rsidR="00071EED" w:rsidRPr="00971796">
        <w:rPr>
          <w:rFonts w:ascii="Times New Roman" w:hAnsi="Times New Roman" w:cs="Times New Roman"/>
          <w:color w:val="000000"/>
          <w:spacing w:val="20"/>
          <w:sz w:val="24"/>
          <w:szCs w:val="24"/>
        </w:rPr>
        <w:t xml:space="preserve">» </w:t>
      </w:r>
      <w:proofErr w:type="spellStart"/>
      <w:r w:rsidR="00071EED" w:rsidRPr="00971796">
        <w:rPr>
          <w:rFonts w:ascii="Times New Roman" w:hAnsi="Times New Roman" w:cs="Times New Roman"/>
          <w:color w:val="000000"/>
          <w:spacing w:val="20"/>
          <w:sz w:val="24"/>
          <w:szCs w:val="24"/>
        </w:rPr>
        <w:t>κλπ</w:t>
      </w:r>
      <w:proofErr w:type="spellEnd"/>
      <w:r w:rsidR="00071EED" w:rsidRPr="00971796">
        <w:rPr>
          <w:rFonts w:ascii="Times New Roman" w:hAnsi="Times New Roman" w:cs="Times New Roman"/>
          <w:color w:val="000000"/>
          <w:spacing w:val="20"/>
          <w:sz w:val="24"/>
          <w:szCs w:val="24"/>
        </w:rPr>
        <w:t xml:space="preserve">] δημιουργεί σύγχυση και δυσκολεύει την εύστοχη υπαγωγή της </w:t>
      </w:r>
      <w:proofErr w:type="spellStart"/>
      <w:r w:rsidR="00071EED" w:rsidRPr="00971796">
        <w:rPr>
          <w:rFonts w:ascii="Times New Roman" w:hAnsi="Times New Roman" w:cs="Times New Roman"/>
          <w:color w:val="000000"/>
          <w:spacing w:val="20"/>
          <w:sz w:val="24"/>
          <w:szCs w:val="24"/>
        </w:rPr>
        <w:t>εντοπισθείσας</w:t>
      </w:r>
      <w:proofErr w:type="spellEnd"/>
      <w:r w:rsidR="00071EED" w:rsidRPr="00971796">
        <w:rPr>
          <w:rFonts w:ascii="Times New Roman" w:hAnsi="Times New Roman" w:cs="Times New Roman"/>
          <w:color w:val="000000"/>
          <w:spacing w:val="20"/>
          <w:sz w:val="24"/>
          <w:szCs w:val="24"/>
        </w:rPr>
        <w:t xml:space="preserve"> έκνομης συμπεριφοράς στην ορθή κατ’ ιδίαν ποινική διάταξη</w:t>
      </w:r>
      <w:r w:rsidR="00B421A6" w:rsidRPr="00971796">
        <w:rPr>
          <w:rFonts w:ascii="Times New Roman" w:hAnsi="Times New Roman" w:cs="Times New Roman"/>
          <w:color w:val="000000"/>
          <w:spacing w:val="20"/>
          <w:sz w:val="24"/>
          <w:szCs w:val="24"/>
        </w:rPr>
        <w:t xml:space="preserve"> του οικείου Νόμου, ενόψει και του γεγονότος ότι προβλέπονται διαφορετικά πλαίσια ποινής για </w:t>
      </w:r>
      <w:r w:rsidR="00306F3C">
        <w:rPr>
          <w:rFonts w:ascii="Times New Roman" w:hAnsi="Times New Roman" w:cs="Times New Roman"/>
          <w:color w:val="000000"/>
          <w:spacing w:val="20"/>
          <w:sz w:val="24"/>
          <w:szCs w:val="24"/>
        </w:rPr>
        <w:t xml:space="preserve">την </w:t>
      </w:r>
      <w:r w:rsidR="00B421A6" w:rsidRPr="00971796">
        <w:rPr>
          <w:rFonts w:ascii="Times New Roman" w:hAnsi="Times New Roman" w:cs="Times New Roman"/>
          <w:color w:val="000000"/>
          <w:spacing w:val="20"/>
          <w:sz w:val="24"/>
          <w:szCs w:val="24"/>
        </w:rPr>
        <w:t xml:space="preserve">καθεμία. </w:t>
      </w:r>
      <w:r w:rsidR="00071EED" w:rsidRPr="00971796">
        <w:rPr>
          <w:rFonts w:ascii="Times New Roman" w:hAnsi="Times New Roman" w:cs="Times New Roman"/>
          <w:color w:val="000000"/>
          <w:spacing w:val="20"/>
          <w:sz w:val="24"/>
          <w:szCs w:val="24"/>
        </w:rPr>
        <w:t xml:space="preserve">Αναπόφευκτη δυσάρεστη συνέπεια τούτου είναι η πιθανή </w:t>
      </w:r>
      <w:r w:rsidR="00B421A6" w:rsidRPr="00971796">
        <w:rPr>
          <w:rFonts w:ascii="Times New Roman" w:hAnsi="Times New Roman" w:cs="Times New Roman"/>
          <w:color w:val="000000"/>
          <w:spacing w:val="20"/>
          <w:sz w:val="24"/>
          <w:szCs w:val="24"/>
        </w:rPr>
        <w:t xml:space="preserve">[και πράγματι </w:t>
      </w:r>
      <w:proofErr w:type="spellStart"/>
      <w:r w:rsidR="00B421A6" w:rsidRPr="00971796">
        <w:rPr>
          <w:rFonts w:ascii="Times New Roman" w:hAnsi="Times New Roman" w:cs="Times New Roman"/>
          <w:color w:val="000000"/>
          <w:spacing w:val="20"/>
          <w:sz w:val="24"/>
          <w:szCs w:val="24"/>
        </w:rPr>
        <w:t>επισυμβάσα</w:t>
      </w:r>
      <w:proofErr w:type="spellEnd"/>
      <w:r w:rsidR="00B421A6" w:rsidRPr="00971796">
        <w:rPr>
          <w:rFonts w:ascii="Times New Roman" w:hAnsi="Times New Roman" w:cs="Times New Roman"/>
          <w:color w:val="000000"/>
          <w:spacing w:val="20"/>
          <w:sz w:val="24"/>
          <w:szCs w:val="24"/>
        </w:rPr>
        <w:t xml:space="preserve">] </w:t>
      </w:r>
      <w:r w:rsidR="00071EED" w:rsidRPr="00971796">
        <w:rPr>
          <w:rFonts w:ascii="Times New Roman" w:hAnsi="Times New Roman" w:cs="Times New Roman"/>
          <w:color w:val="000000"/>
          <w:spacing w:val="20"/>
          <w:sz w:val="24"/>
          <w:szCs w:val="24"/>
        </w:rPr>
        <w:t>άσκηση διαφορετικών ποινικών</w:t>
      </w:r>
      <w:r w:rsidR="00CE2DFA" w:rsidRPr="00971796">
        <w:rPr>
          <w:rFonts w:ascii="Times New Roman" w:hAnsi="Times New Roman" w:cs="Times New Roman"/>
          <w:color w:val="000000"/>
          <w:spacing w:val="20"/>
          <w:sz w:val="24"/>
          <w:szCs w:val="24"/>
        </w:rPr>
        <w:t xml:space="preserve"> διώξεων από Εισαγγελία σε Εισαγγελία για ο</w:t>
      </w:r>
      <w:r w:rsidR="00B421A6" w:rsidRPr="00971796">
        <w:rPr>
          <w:rFonts w:ascii="Times New Roman" w:hAnsi="Times New Roman" w:cs="Times New Roman"/>
          <w:color w:val="000000"/>
          <w:spacing w:val="20"/>
          <w:sz w:val="24"/>
          <w:szCs w:val="24"/>
        </w:rPr>
        <w:t xml:space="preserve">μοειδείς περιπτώσεις, </w:t>
      </w:r>
      <w:r w:rsidR="00071EED" w:rsidRPr="00971796">
        <w:rPr>
          <w:rFonts w:ascii="Times New Roman" w:hAnsi="Times New Roman" w:cs="Times New Roman"/>
          <w:color w:val="000000"/>
          <w:spacing w:val="20"/>
          <w:sz w:val="24"/>
          <w:szCs w:val="24"/>
        </w:rPr>
        <w:t>με αποτέλεσμα τη δημιουργία κλίματος ανεπίτρεπτης ανασφάλειας δικαίου από την ακούσια ανομοιόμορφη εφαρμογή των διατάξεων του. Είναι προφανές ότι ως προς τις πράξεις που καταγρ</w:t>
      </w:r>
      <w:r w:rsidR="00B421A6" w:rsidRPr="00971796">
        <w:rPr>
          <w:rFonts w:ascii="Times New Roman" w:hAnsi="Times New Roman" w:cs="Times New Roman"/>
          <w:color w:val="000000"/>
          <w:spacing w:val="20"/>
          <w:sz w:val="24"/>
          <w:szCs w:val="24"/>
        </w:rPr>
        <w:t>άφονται ως πλημμελή</w:t>
      </w:r>
      <w:r w:rsidR="00071EED" w:rsidRPr="00971796">
        <w:rPr>
          <w:rFonts w:ascii="Times New Roman" w:hAnsi="Times New Roman" w:cs="Times New Roman"/>
          <w:color w:val="000000"/>
          <w:spacing w:val="20"/>
          <w:sz w:val="24"/>
          <w:szCs w:val="24"/>
        </w:rPr>
        <w:t>ματα</w:t>
      </w:r>
      <w:r w:rsidR="00B421A6" w:rsidRPr="00971796">
        <w:rPr>
          <w:rFonts w:ascii="Times New Roman" w:hAnsi="Times New Roman" w:cs="Times New Roman"/>
          <w:color w:val="000000"/>
          <w:spacing w:val="20"/>
          <w:sz w:val="24"/>
          <w:szCs w:val="24"/>
        </w:rPr>
        <w:t xml:space="preserve"> στο άρθρο 52 του Ν. 4002/11 απαιτείται η απλοποίηση του κειμένου του και η εισαγωγή </w:t>
      </w:r>
      <w:r w:rsidR="00306F3C">
        <w:rPr>
          <w:rFonts w:ascii="Times New Roman" w:hAnsi="Times New Roman" w:cs="Times New Roman"/>
          <w:color w:val="000000"/>
          <w:spacing w:val="20"/>
          <w:sz w:val="24"/>
          <w:szCs w:val="24"/>
        </w:rPr>
        <w:t xml:space="preserve">όσο το δυνατόν περισσότερο </w:t>
      </w:r>
      <w:r w:rsidR="00B421A6" w:rsidRPr="00971796">
        <w:rPr>
          <w:rFonts w:ascii="Times New Roman" w:hAnsi="Times New Roman" w:cs="Times New Roman"/>
          <w:color w:val="000000"/>
          <w:spacing w:val="20"/>
          <w:sz w:val="24"/>
          <w:szCs w:val="24"/>
        </w:rPr>
        <w:t>ενιαίας ποινικής κύρωσης για τις κατ’ ιδίαν παραβάσεις του.</w:t>
      </w:r>
      <w:r w:rsidR="00B421A6" w:rsidRPr="00971796">
        <w:rPr>
          <w:rFonts w:ascii="Verdana" w:hAnsi="Verdana"/>
          <w:color w:val="000000"/>
          <w:sz w:val="24"/>
          <w:szCs w:val="24"/>
        </w:rPr>
        <w:t xml:space="preserve"> </w:t>
      </w:r>
    </w:p>
    <w:p w:rsidR="001D42B6" w:rsidRPr="009D2B9E" w:rsidRDefault="00B421A6" w:rsidP="008E7C7F">
      <w:pPr>
        <w:spacing w:after="0" w:line="360" w:lineRule="auto"/>
        <w:ind w:left="-680" w:right="-680" w:firstLine="720"/>
        <w:jc w:val="both"/>
        <w:rPr>
          <w:rFonts w:ascii="Times New Roman" w:hAnsi="Times New Roman" w:cs="Times New Roman"/>
          <w:color w:val="000000"/>
          <w:spacing w:val="20"/>
          <w:sz w:val="24"/>
          <w:szCs w:val="24"/>
        </w:rPr>
      </w:pPr>
      <w:r w:rsidRPr="009D2B9E">
        <w:rPr>
          <w:rFonts w:ascii="Times New Roman" w:hAnsi="Times New Roman" w:cs="Times New Roman"/>
          <w:spacing w:val="20"/>
          <w:sz w:val="24"/>
          <w:szCs w:val="24"/>
        </w:rPr>
        <w:t xml:space="preserve">Μεταξύ των μεγαλύτερων πρακτικών προβλημάτων που αναφάνηκαν στην πράξη ήταν η διαδικαστική αντιμετώπιση του εγκλήματος της συμμετοχής </w:t>
      </w:r>
      <w:r w:rsidRPr="009D2B9E">
        <w:rPr>
          <w:rFonts w:ascii="Times New Roman" w:hAnsi="Times New Roman" w:cs="Times New Roman"/>
          <w:color w:val="000000"/>
          <w:spacing w:val="20"/>
          <w:sz w:val="24"/>
          <w:szCs w:val="24"/>
        </w:rPr>
        <w:t xml:space="preserve">σε τυχερό παίγνιο, το οποίο διοργανώνεται χωρίς άδεια από την Ελληνική Δημοκρατία, που τυποποιείται στην §3 του άρθρου 52 Ν. 4002/2011 και τιμωρείται με ποινή φυλάκισης έως 3 μηνών και με χρηματική ποινή από 5.000 έως 20.000 €. Εισαγωγικά σας αναφέρω ότι η εν λόγω κύρωση είναι η </w:t>
      </w:r>
      <w:proofErr w:type="spellStart"/>
      <w:r w:rsidRPr="009D2B9E">
        <w:rPr>
          <w:rFonts w:ascii="Times New Roman" w:hAnsi="Times New Roman" w:cs="Times New Roman"/>
          <w:color w:val="000000"/>
          <w:spacing w:val="20"/>
          <w:sz w:val="24"/>
          <w:szCs w:val="24"/>
        </w:rPr>
        <w:t>αντιφατικότερη</w:t>
      </w:r>
      <w:proofErr w:type="spellEnd"/>
      <w:r w:rsidRPr="009D2B9E">
        <w:rPr>
          <w:rFonts w:ascii="Times New Roman" w:hAnsi="Times New Roman" w:cs="Times New Roman"/>
          <w:color w:val="000000"/>
          <w:spacing w:val="20"/>
          <w:sz w:val="24"/>
          <w:szCs w:val="24"/>
        </w:rPr>
        <w:t xml:space="preserve"> που προβλέπεται στο σύνολο του ημεδαπού ποινικού δικαίου από άποψη αντίστιξης της βαρύτητας μεταξύ της στερητικής της ελευθερίας και της χρηματικής ποινής</w:t>
      </w:r>
      <w:r w:rsidR="00DD0707" w:rsidRPr="009D2B9E">
        <w:rPr>
          <w:rFonts w:ascii="Times New Roman" w:hAnsi="Times New Roman" w:cs="Times New Roman"/>
          <w:color w:val="000000"/>
          <w:spacing w:val="20"/>
          <w:sz w:val="24"/>
          <w:szCs w:val="24"/>
        </w:rPr>
        <w:t xml:space="preserve">. Τούτο δεικνύει και τη συναίσθηση του ίδιου του νομοθέτη σχετικά με την κοινωνική βαρύτητα της εν λόγω συμπεριφοράς, ο οποίος παλινωδεί ανεπίτρεπτα στοχεύοντας όχι στον σοβαρό ποινικό κολασμό της αλλά στην επέλευση οικονομικής βλάβης στον υπαίτιο. Φυσικά, ο νομοθέτης ήταν και πάλι </w:t>
      </w:r>
      <w:r w:rsidR="00DD0707" w:rsidRPr="009D2B9E">
        <w:rPr>
          <w:rFonts w:ascii="Times New Roman" w:hAnsi="Times New Roman" w:cs="Times New Roman"/>
          <w:color w:val="000000"/>
          <w:spacing w:val="20"/>
          <w:sz w:val="24"/>
          <w:szCs w:val="24"/>
        </w:rPr>
        <w:lastRenderedPageBreak/>
        <w:t>ανεπίτρεπτα ανύποπτος για τις πρακτικές συνέπειες της αναγκαίας συνύπαρξης στην ίδια ανακριτική δικογραφία ενός κακουργήματος με ποινή κάθειρξης τουλάχιστον 10 ετών για τον διεξάγοντα τα παίγνια με ένα πλημμέλημα ήσσονος σημασίας</w:t>
      </w:r>
      <w:r w:rsidR="007407A2" w:rsidRPr="009D2B9E">
        <w:rPr>
          <w:rFonts w:ascii="Times New Roman" w:hAnsi="Times New Roman" w:cs="Times New Roman"/>
          <w:color w:val="000000"/>
          <w:spacing w:val="20"/>
          <w:sz w:val="24"/>
          <w:szCs w:val="24"/>
        </w:rPr>
        <w:t xml:space="preserve"> για τον παίκτη</w:t>
      </w:r>
      <w:r w:rsidR="00DD0707" w:rsidRPr="009D2B9E">
        <w:rPr>
          <w:rFonts w:ascii="Times New Roman" w:hAnsi="Times New Roman" w:cs="Times New Roman"/>
          <w:color w:val="000000"/>
          <w:spacing w:val="20"/>
          <w:sz w:val="24"/>
          <w:szCs w:val="24"/>
        </w:rPr>
        <w:t xml:space="preserve">, όπως ο ίδιος το αξιολόγησε. Και εξηγούμαι : ενόψει της τελείως διαφορετικής βαρύτητας των εν λόγω πράξεων [που όμως αποτελούν τις 2 όψεις του ίδιου νομίσματος, το δίπολο «μαγαζάτορας – παίκτης»] και για λόγους εύλογης επιείκειας οι ασκούντες την ποινική δίωξη εισαγγελείς προέβαιναν εξαρχής στο χωρισμό της δικογραφίας </w:t>
      </w:r>
      <w:r w:rsidR="001D42B6" w:rsidRPr="009D2B9E">
        <w:rPr>
          <w:rFonts w:ascii="Times New Roman" w:hAnsi="Times New Roman" w:cs="Times New Roman"/>
          <w:color w:val="000000"/>
          <w:spacing w:val="20"/>
          <w:sz w:val="24"/>
          <w:szCs w:val="24"/>
        </w:rPr>
        <w:t xml:space="preserve">- </w:t>
      </w:r>
      <w:r w:rsidR="00DD0707" w:rsidRPr="009D2B9E">
        <w:rPr>
          <w:rFonts w:ascii="Times New Roman" w:hAnsi="Times New Roman" w:cs="Times New Roman"/>
          <w:color w:val="000000"/>
          <w:spacing w:val="20"/>
          <w:sz w:val="24"/>
          <w:szCs w:val="24"/>
        </w:rPr>
        <w:t xml:space="preserve">κατ’ άρθρο 130 ΚΠΔ </w:t>
      </w:r>
      <w:r w:rsidR="001D42B6" w:rsidRPr="009D2B9E">
        <w:rPr>
          <w:rFonts w:ascii="Times New Roman" w:hAnsi="Times New Roman" w:cs="Times New Roman"/>
          <w:color w:val="000000"/>
          <w:spacing w:val="20"/>
          <w:sz w:val="24"/>
          <w:szCs w:val="24"/>
        </w:rPr>
        <w:t xml:space="preserve">- </w:t>
      </w:r>
      <w:r w:rsidR="00DD0707" w:rsidRPr="009D2B9E">
        <w:rPr>
          <w:rFonts w:ascii="Times New Roman" w:hAnsi="Times New Roman" w:cs="Times New Roman"/>
          <w:color w:val="000000"/>
          <w:spacing w:val="20"/>
          <w:sz w:val="24"/>
          <w:szCs w:val="24"/>
        </w:rPr>
        <w:t xml:space="preserve">με την παραπομπή του παίκτη στο αρμόδιο Μονομελές </w:t>
      </w:r>
      <w:proofErr w:type="spellStart"/>
      <w:r w:rsidR="00DD0707" w:rsidRPr="009D2B9E">
        <w:rPr>
          <w:rFonts w:ascii="Times New Roman" w:hAnsi="Times New Roman" w:cs="Times New Roman"/>
          <w:color w:val="000000"/>
          <w:spacing w:val="20"/>
          <w:sz w:val="24"/>
          <w:szCs w:val="24"/>
        </w:rPr>
        <w:t>Πλημ</w:t>
      </w:r>
      <w:proofErr w:type="spellEnd"/>
      <w:r w:rsidR="00DD0707" w:rsidRPr="009D2B9E">
        <w:rPr>
          <w:rFonts w:ascii="Times New Roman" w:hAnsi="Times New Roman" w:cs="Times New Roman"/>
          <w:color w:val="000000"/>
          <w:spacing w:val="20"/>
          <w:sz w:val="24"/>
          <w:szCs w:val="24"/>
        </w:rPr>
        <w:t>/</w:t>
      </w:r>
      <w:proofErr w:type="spellStart"/>
      <w:r w:rsidR="00DD0707" w:rsidRPr="009D2B9E">
        <w:rPr>
          <w:rFonts w:ascii="Times New Roman" w:hAnsi="Times New Roman" w:cs="Times New Roman"/>
          <w:color w:val="000000"/>
          <w:spacing w:val="20"/>
          <w:sz w:val="24"/>
          <w:szCs w:val="24"/>
        </w:rPr>
        <w:t>κειο</w:t>
      </w:r>
      <w:proofErr w:type="spellEnd"/>
      <w:r w:rsidR="00DD0707" w:rsidRPr="009D2B9E">
        <w:rPr>
          <w:rFonts w:ascii="Times New Roman" w:hAnsi="Times New Roman" w:cs="Times New Roman"/>
          <w:color w:val="000000"/>
          <w:spacing w:val="20"/>
          <w:sz w:val="24"/>
          <w:szCs w:val="24"/>
        </w:rPr>
        <w:t xml:space="preserve"> και του καταστηματάρχη ενώπιον του αρμόδιου Ανακριτή. Ο συγκεκριμένος χειρισμός</w:t>
      </w:r>
      <w:r w:rsidR="001D42B6" w:rsidRPr="009D2B9E">
        <w:rPr>
          <w:rFonts w:ascii="Times New Roman" w:hAnsi="Times New Roman" w:cs="Times New Roman"/>
          <w:color w:val="000000"/>
          <w:spacing w:val="20"/>
          <w:sz w:val="24"/>
          <w:szCs w:val="24"/>
        </w:rPr>
        <w:t xml:space="preserve"> υιοθετήθηκε εύλογα με σκοπό : α] τη μη περαιτέρω επιβάρυνση του ανακριτικού έργου με πλημμελήματα, για τα οποία δεν υπήρχε καν η δυνατότητα επιβολής περιοριστικών όρων λόγω ορίου ποινής β] τη μη υποβολή του συλληφθέντος παίκτη στη διαδικασία της πολύωρης κράτησης και της απολογίας του ενώπιον του Ανακριτή, ενόψει και του συνήθως προχωρημένου της ηλικίας του και τους κινδύνους για την υγεία του που θα μπορούσαν να επέλθουν από την όλη ταλαιπωρία </w:t>
      </w:r>
      <w:r w:rsidR="005977FA" w:rsidRPr="009D2B9E">
        <w:rPr>
          <w:rFonts w:ascii="Times New Roman" w:hAnsi="Times New Roman" w:cs="Times New Roman"/>
          <w:color w:val="000000"/>
          <w:spacing w:val="20"/>
          <w:sz w:val="24"/>
          <w:szCs w:val="24"/>
        </w:rPr>
        <w:t xml:space="preserve">του </w:t>
      </w:r>
      <w:r w:rsidR="001D42B6" w:rsidRPr="009D2B9E">
        <w:rPr>
          <w:rFonts w:ascii="Times New Roman" w:hAnsi="Times New Roman" w:cs="Times New Roman"/>
          <w:color w:val="000000"/>
          <w:spacing w:val="20"/>
          <w:sz w:val="24"/>
          <w:szCs w:val="24"/>
        </w:rPr>
        <w:t xml:space="preserve">και γ] τη μη ενασχόληση του αρμοδίου για την εκδίκαση του κακουργήματος Μονομελούς Εφετείου Κακουργημάτων, το οποίο θα δίκαζε τον διοργανωτή του τυχερού παιγνίου, με πλημμελήματα ελάχιστης ποινικής απαξίας. </w:t>
      </w:r>
    </w:p>
    <w:p w:rsidR="00A44134" w:rsidRPr="009D2B9E" w:rsidRDefault="001D42B6" w:rsidP="008E7C7F">
      <w:pPr>
        <w:spacing w:after="0" w:line="360" w:lineRule="auto"/>
        <w:ind w:left="-680" w:right="-680" w:firstLine="720"/>
        <w:jc w:val="both"/>
        <w:rPr>
          <w:rFonts w:ascii="Times New Roman" w:hAnsi="Times New Roman" w:cs="Times New Roman"/>
          <w:spacing w:val="20"/>
          <w:sz w:val="24"/>
          <w:szCs w:val="24"/>
        </w:rPr>
      </w:pPr>
      <w:r w:rsidRPr="009D2B9E">
        <w:rPr>
          <w:rFonts w:ascii="Times New Roman" w:hAnsi="Times New Roman" w:cs="Times New Roman"/>
          <w:spacing w:val="20"/>
          <w:sz w:val="24"/>
          <w:szCs w:val="24"/>
        </w:rPr>
        <w:t xml:space="preserve">Πλην όμως, </w:t>
      </w:r>
      <w:r w:rsidR="00CE2DFA" w:rsidRPr="009D2B9E">
        <w:rPr>
          <w:rFonts w:ascii="Times New Roman" w:hAnsi="Times New Roman" w:cs="Times New Roman"/>
          <w:spacing w:val="20"/>
          <w:sz w:val="24"/>
          <w:szCs w:val="24"/>
        </w:rPr>
        <w:t xml:space="preserve">η </w:t>
      </w:r>
      <w:r w:rsidRPr="009D2B9E">
        <w:rPr>
          <w:rFonts w:ascii="Times New Roman" w:hAnsi="Times New Roman" w:cs="Times New Roman"/>
          <w:spacing w:val="20"/>
          <w:sz w:val="24"/>
          <w:szCs w:val="24"/>
        </w:rPr>
        <w:t>εύλογη αυτή στάση των περισσότερων Εισαγγελέων ποινικής δίωξης της χώρας αποδείχθηκε στην πράξη αλυσιτελής και μη εξυπηρετούσα τους σκοπούς του άρθρου 130</w:t>
      </w:r>
      <w:r w:rsidR="005977FA" w:rsidRPr="009D2B9E">
        <w:rPr>
          <w:rFonts w:ascii="Times New Roman" w:hAnsi="Times New Roman" w:cs="Times New Roman"/>
          <w:spacing w:val="20"/>
          <w:sz w:val="24"/>
          <w:szCs w:val="24"/>
        </w:rPr>
        <w:t xml:space="preserve">§2 </w:t>
      </w:r>
      <w:r w:rsidRPr="009D2B9E">
        <w:rPr>
          <w:rFonts w:ascii="Times New Roman" w:hAnsi="Times New Roman" w:cs="Times New Roman"/>
          <w:spacing w:val="20"/>
          <w:sz w:val="24"/>
          <w:szCs w:val="24"/>
        </w:rPr>
        <w:t>ΚΠΔ</w:t>
      </w:r>
      <w:r w:rsidR="005977FA" w:rsidRPr="009D2B9E">
        <w:rPr>
          <w:rFonts w:ascii="Times New Roman" w:hAnsi="Times New Roman" w:cs="Times New Roman"/>
          <w:spacing w:val="20"/>
          <w:sz w:val="24"/>
          <w:szCs w:val="24"/>
        </w:rPr>
        <w:t>, ήτοι της ταχύτερης εκδίκασης της υπόθεσης και της ασφαλέστερης διάγνωσης της αλήθειας.</w:t>
      </w:r>
      <w:r w:rsidRPr="009D2B9E">
        <w:rPr>
          <w:rFonts w:ascii="Times New Roman" w:hAnsi="Times New Roman" w:cs="Times New Roman"/>
          <w:spacing w:val="20"/>
          <w:sz w:val="24"/>
          <w:szCs w:val="24"/>
        </w:rPr>
        <w:t xml:space="preserve"> </w:t>
      </w:r>
      <w:r w:rsidR="005977FA" w:rsidRPr="009D2B9E">
        <w:rPr>
          <w:rFonts w:ascii="Times New Roman" w:hAnsi="Times New Roman" w:cs="Times New Roman"/>
          <w:spacing w:val="20"/>
          <w:sz w:val="24"/>
          <w:szCs w:val="24"/>
        </w:rPr>
        <w:t>Και τούτο διότι παραπεμπόμενοι οι παίκτες ενώπιον του Αυτοφώρου Μονομ</w:t>
      </w:r>
      <w:r w:rsidR="00306F3C">
        <w:rPr>
          <w:rFonts w:ascii="Times New Roman" w:hAnsi="Times New Roman" w:cs="Times New Roman"/>
          <w:spacing w:val="20"/>
          <w:sz w:val="24"/>
          <w:szCs w:val="24"/>
        </w:rPr>
        <w:t xml:space="preserve">ελούς </w:t>
      </w:r>
      <w:proofErr w:type="spellStart"/>
      <w:r w:rsidR="00306F3C">
        <w:rPr>
          <w:rFonts w:ascii="Times New Roman" w:hAnsi="Times New Roman" w:cs="Times New Roman"/>
          <w:spacing w:val="20"/>
          <w:sz w:val="24"/>
          <w:szCs w:val="24"/>
        </w:rPr>
        <w:t>Πλημ</w:t>
      </w:r>
      <w:proofErr w:type="spellEnd"/>
      <w:r w:rsidR="00306F3C">
        <w:rPr>
          <w:rFonts w:ascii="Times New Roman" w:hAnsi="Times New Roman" w:cs="Times New Roman"/>
          <w:spacing w:val="20"/>
          <w:sz w:val="24"/>
          <w:szCs w:val="24"/>
        </w:rPr>
        <w:t>/</w:t>
      </w:r>
      <w:proofErr w:type="spellStart"/>
      <w:r w:rsidR="00306F3C">
        <w:rPr>
          <w:rFonts w:ascii="Times New Roman" w:hAnsi="Times New Roman" w:cs="Times New Roman"/>
          <w:spacing w:val="20"/>
          <w:sz w:val="24"/>
          <w:szCs w:val="24"/>
        </w:rPr>
        <w:t>κειου</w:t>
      </w:r>
      <w:proofErr w:type="spellEnd"/>
      <w:r w:rsidR="00306F3C">
        <w:rPr>
          <w:rFonts w:ascii="Times New Roman" w:hAnsi="Times New Roman" w:cs="Times New Roman"/>
          <w:spacing w:val="20"/>
          <w:sz w:val="24"/>
          <w:szCs w:val="24"/>
        </w:rPr>
        <w:t xml:space="preserve"> επετύγχαναν συνήθως την κατά νόμο αναβολή της δίκης, </w:t>
      </w:r>
      <w:r w:rsidR="005977FA" w:rsidRPr="009D2B9E">
        <w:rPr>
          <w:rFonts w:ascii="Times New Roman" w:hAnsi="Times New Roman" w:cs="Times New Roman"/>
          <w:spacing w:val="20"/>
          <w:sz w:val="24"/>
          <w:szCs w:val="24"/>
        </w:rPr>
        <w:t xml:space="preserve">κατ’ εφαρμογή των άρθρων 423§§1 και 2 ΚΠΔ, προς άσκηση των σχετικών δικαιωμάτων τους και την συλλογή «κρεισσόνων αποδείξεων», με αποτέλεσμα της παραπομπή της υπόθεσης στην τακτική διαδικασία. Στα πλαίσια δε αυτής προβαλλόταν ισχυρισμοί </w:t>
      </w:r>
      <w:proofErr w:type="spellStart"/>
      <w:r w:rsidR="005977FA" w:rsidRPr="009D2B9E">
        <w:rPr>
          <w:rFonts w:ascii="Times New Roman" w:hAnsi="Times New Roman" w:cs="Times New Roman"/>
          <w:spacing w:val="20"/>
          <w:sz w:val="24"/>
          <w:szCs w:val="24"/>
        </w:rPr>
        <w:t>διακωλυτικοί</w:t>
      </w:r>
      <w:proofErr w:type="spellEnd"/>
      <w:r w:rsidR="005977FA" w:rsidRPr="009D2B9E">
        <w:rPr>
          <w:rFonts w:ascii="Times New Roman" w:hAnsi="Times New Roman" w:cs="Times New Roman"/>
          <w:spacing w:val="20"/>
          <w:sz w:val="24"/>
          <w:szCs w:val="24"/>
        </w:rPr>
        <w:t xml:space="preserve"> της προόδου της δίκης, που οδηγούσαν στην επανειλημμένη αναπόφευκτη αναβολή της. Συγκεκριμένα, οι κατηγορούμενοι παίκτες προέβαλαν προς αναβολή της υπόθεσης α] την εφαρμογή του άρθρου 59§1 ΚΠΔ, ήτοι την εξάρτηση της δίκης τους από άλλη ποινική υπόθεση, δηλαδή αυτήν κατά του διεξάγοντος το τυχερό παίγνιο καταστηματάρχη, η οποία εκκρεμούσε επί μακρόν είτε στην κύρια ανάκριση είτε στο Συμβούλιο </w:t>
      </w:r>
      <w:proofErr w:type="spellStart"/>
      <w:r w:rsidR="005977FA" w:rsidRPr="009D2B9E">
        <w:rPr>
          <w:rFonts w:ascii="Times New Roman" w:hAnsi="Times New Roman" w:cs="Times New Roman"/>
          <w:spacing w:val="20"/>
          <w:sz w:val="24"/>
          <w:szCs w:val="24"/>
        </w:rPr>
        <w:t>Πλημ</w:t>
      </w:r>
      <w:proofErr w:type="spellEnd"/>
      <w:r w:rsidR="005977FA" w:rsidRPr="009D2B9E">
        <w:rPr>
          <w:rFonts w:ascii="Times New Roman" w:hAnsi="Times New Roman" w:cs="Times New Roman"/>
          <w:spacing w:val="20"/>
          <w:sz w:val="24"/>
          <w:szCs w:val="24"/>
        </w:rPr>
        <w:t>/</w:t>
      </w:r>
      <w:proofErr w:type="spellStart"/>
      <w:r w:rsidR="005977FA" w:rsidRPr="009D2B9E">
        <w:rPr>
          <w:rFonts w:ascii="Times New Roman" w:hAnsi="Times New Roman" w:cs="Times New Roman"/>
          <w:spacing w:val="20"/>
          <w:sz w:val="24"/>
          <w:szCs w:val="24"/>
        </w:rPr>
        <w:t>κων</w:t>
      </w:r>
      <w:proofErr w:type="spellEnd"/>
      <w:r w:rsidR="005977FA" w:rsidRPr="009D2B9E">
        <w:rPr>
          <w:rFonts w:ascii="Times New Roman" w:hAnsi="Times New Roman" w:cs="Times New Roman"/>
          <w:spacing w:val="20"/>
          <w:sz w:val="24"/>
          <w:szCs w:val="24"/>
        </w:rPr>
        <w:t xml:space="preserve"> [και πλέον στην Εισαγγελία Εφετών</w:t>
      </w:r>
      <w:r w:rsidR="00306F3C">
        <w:rPr>
          <w:rFonts w:ascii="Times New Roman" w:hAnsi="Times New Roman" w:cs="Times New Roman"/>
          <w:spacing w:val="20"/>
          <w:sz w:val="24"/>
          <w:szCs w:val="24"/>
        </w:rPr>
        <w:t>, κατ’ άρθρο 52§12 Ν. 4</w:t>
      </w:r>
      <w:r w:rsidR="002D6291" w:rsidRPr="009D2B9E">
        <w:rPr>
          <w:rFonts w:ascii="Times New Roman" w:hAnsi="Times New Roman" w:cs="Times New Roman"/>
          <w:spacing w:val="20"/>
          <w:sz w:val="24"/>
          <w:szCs w:val="24"/>
        </w:rPr>
        <w:t xml:space="preserve">002/2001, </w:t>
      </w:r>
      <w:r w:rsidR="007407A2" w:rsidRPr="009D2B9E">
        <w:rPr>
          <w:rFonts w:ascii="Times New Roman" w:hAnsi="Times New Roman" w:cs="Times New Roman"/>
          <w:spacing w:val="20"/>
          <w:sz w:val="24"/>
          <w:szCs w:val="24"/>
        </w:rPr>
        <w:t xml:space="preserve">ως </w:t>
      </w:r>
      <w:proofErr w:type="spellStart"/>
      <w:r w:rsidR="007407A2" w:rsidRPr="009D2B9E">
        <w:rPr>
          <w:rFonts w:ascii="Times New Roman" w:hAnsi="Times New Roman" w:cs="Times New Roman"/>
          <w:spacing w:val="20"/>
          <w:sz w:val="24"/>
          <w:szCs w:val="24"/>
        </w:rPr>
        <w:t>ισχ</w:t>
      </w:r>
      <w:proofErr w:type="spellEnd"/>
      <w:r w:rsidR="007407A2" w:rsidRPr="009D2B9E">
        <w:rPr>
          <w:rFonts w:ascii="Times New Roman" w:hAnsi="Times New Roman" w:cs="Times New Roman"/>
          <w:spacing w:val="20"/>
          <w:sz w:val="24"/>
          <w:szCs w:val="24"/>
        </w:rPr>
        <w:t>. με άρθρο 25§4 Ν. 4531/2018</w:t>
      </w:r>
      <w:r w:rsidR="005977FA" w:rsidRPr="009D2B9E">
        <w:rPr>
          <w:rFonts w:ascii="Times New Roman" w:hAnsi="Times New Roman" w:cs="Times New Roman"/>
          <w:spacing w:val="20"/>
          <w:sz w:val="24"/>
          <w:szCs w:val="24"/>
        </w:rPr>
        <w:t>] ή στο Μονομελές Εφετείο Κακουργημάτων</w:t>
      </w:r>
      <w:r w:rsidR="007407A2" w:rsidRPr="009D2B9E">
        <w:rPr>
          <w:rFonts w:ascii="Times New Roman" w:hAnsi="Times New Roman" w:cs="Times New Roman"/>
          <w:spacing w:val="20"/>
          <w:sz w:val="24"/>
          <w:szCs w:val="24"/>
        </w:rPr>
        <w:t xml:space="preserve"> β] την αναβολή κατ’ άρθρο 352 ΚΠΔ προς εισαγωγή στη δικογραφία της τεχνικής πραγματογνωμοσύνης περί του </w:t>
      </w:r>
      <w:r w:rsidR="007407A2" w:rsidRPr="009D2B9E">
        <w:rPr>
          <w:rFonts w:ascii="Times New Roman" w:hAnsi="Times New Roman" w:cs="Times New Roman"/>
          <w:spacing w:val="20"/>
          <w:sz w:val="24"/>
          <w:szCs w:val="24"/>
        </w:rPr>
        <w:lastRenderedPageBreak/>
        <w:t xml:space="preserve">χαρακτήρα του παιγνίου, η οποία διενεργήθηκε στα πλαίσια της κύριας ανάκρισης. Η εύλογη κατά </w:t>
      </w:r>
      <w:proofErr w:type="spellStart"/>
      <w:r w:rsidR="007407A2" w:rsidRPr="009D2B9E">
        <w:rPr>
          <w:rFonts w:ascii="Times New Roman" w:hAnsi="Times New Roman" w:cs="Times New Roman"/>
          <w:spacing w:val="20"/>
          <w:sz w:val="24"/>
          <w:szCs w:val="24"/>
        </w:rPr>
        <w:t>νόμον</w:t>
      </w:r>
      <w:proofErr w:type="spellEnd"/>
      <w:r w:rsidR="007407A2" w:rsidRPr="009D2B9E">
        <w:rPr>
          <w:rFonts w:ascii="Times New Roman" w:hAnsi="Times New Roman" w:cs="Times New Roman"/>
          <w:spacing w:val="20"/>
          <w:sz w:val="24"/>
          <w:szCs w:val="24"/>
        </w:rPr>
        <w:t xml:space="preserve"> αποδοχή των σχετικών αιτημάτων αναβολών από τις συνθέσεις των Μονομελών </w:t>
      </w:r>
      <w:proofErr w:type="spellStart"/>
      <w:r w:rsidR="007407A2" w:rsidRPr="009D2B9E">
        <w:rPr>
          <w:rFonts w:ascii="Times New Roman" w:hAnsi="Times New Roman" w:cs="Times New Roman"/>
          <w:spacing w:val="20"/>
          <w:sz w:val="24"/>
          <w:szCs w:val="24"/>
        </w:rPr>
        <w:t>Πλημ</w:t>
      </w:r>
      <w:proofErr w:type="spellEnd"/>
      <w:r w:rsidR="007407A2" w:rsidRPr="009D2B9E">
        <w:rPr>
          <w:rFonts w:ascii="Times New Roman" w:hAnsi="Times New Roman" w:cs="Times New Roman"/>
          <w:spacing w:val="20"/>
          <w:sz w:val="24"/>
          <w:szCs w:val="24"/>
        </w:rPr>
        <w:t>/</w:t>
      </w:r>
      <w:proofErr w:type="spellStart"/>
      <w:r w:rsidR="007407A2" w:rsidRPr="009D2B9E">
        <w:rPr>
          <w:rFonts w:ascii="Times New Roman" w:hAnsi="Times New Roman" w:cs="Times New Roman"/>
          <w:spacing w:val="20"/>
          <w:sz w:val="24"/>
          <w:szCs w:val="24"/>
        </w:rPr>
        <w:t>κειων</w:t>
      </w:r>
      <w:proofErr w:type="spellEnd"/>
      <w:r w:rsidR="007407A2" w:rsidRPr="009D2B9E">
        <w:rPr>
          <w:rFonts w:ascii="Times New Roman" w:hAnsi="Times New Roman" w:cs="Times New Roman"/>
          <w:spacing w:val="20"/>
          <w:sz w:val="24"/>
          <w:szCs w:val="24"/>
        </w:rPr>
        <w:t xml:space="preserve"> οδήγησε στο απευκταίο αποτέλεσμα οι σχετικές υποθέσεις να σύρονται επ’ αόριστον στα πινάκια του εν λόγω δικαστηρίου μέχρι την εισαγωγή του επόμενου νόμου </w:t>
      </w:r>
      <w:r w:rsidR="00BE1DA7" w:rsidRPr="009D2B9E">
        <w:rPr>
          <w:rFonts w:ascii="Times New Roman" w:hAnsi="Times New Roman" w:cs="Times New Roman"/>
          <w:spacing w:val="20"/>
          <w:sz w:val="24"/>
          <w:szCs w:val="24"/>
        </w:rPr>
        <w:t>«περί επιτάχυνσης της ποινικής διαδικασίας» ή «αποσυμφόρ</w:t>
      </w:r>
      <w:r w:rsidR="00A44134" w:rsidRPr="009D2B9E">
        <w:rPr>
          <w:rFonts w:ascii="Times New Roman" w:hAnsi="Times New Roman" w:cs="Times New Roman"/>
          <w:spacing w:val="20"/>
          <w:sz w:val="24"/>
          <w:szCs w:val="24"/>
        </w:rPr>
        <w:t xml:space="preserve">ησης των καταστημάτων κράτησης», </w:t>
      </w:r>
      <w:r w:rsidR="00BE1DA7" w:rsidRPr="009D2B9E">
        <w:rPr>
          <w:rFonts w:ascii="Times New Roman" w:hAnsi="Times New Roman" w:cs="Times New Roman"/>
          <w:spacing w:val="20"/>
          <w:sz w:val="24"/>
          <w:szCs w:val="24"/>
        </w:rPr>
        <w:t xml:space="preserve">που θα προβλέπει την </w:t>
      </w:r>
      <w:r w:rsidR="007407A2" w:rsidRPr="009D2B9E">
        <w:rPr>
          <w:rFonts w:ascii="Times New Roman" w:hAnsi="Times New Roman" w:cs="Times New Roman"/>
          <w:spacing w:val="20"/>
          <w:sz w:val="24"/>
          <w:szCs w:val="24"/>
        </w:rPr>
        <w:t xml:space="preserve">υφ’ </w:t>
      </w:r>
      <w:proofErr w:type="spellStart"/>
      <w:r w:rsidR="007407A2" w:rsidRPr="009D2B9E">
        <w:rPr>
          <w:rFonts w:ascii="Times New Roman" w:hAnsi="Times New Roman" w:cs="Times New Roman"/>
          <w:spacing w:val="20"/>
          <w:sz w:val="24"/>
          <w:szCs w:val="24"/>
        </w:rPr>
        <w:t>όρον</w:t>
      </w:r>
      <w:proofErr w:type="spellEnd"/>
      <w:r w:rsidR="007407A2" w:rsidRPr="009D2B9E">
        <w:rPr>
          <w:rFonts w:ascii="Times New Roman" w:hAnsi="Times New Roman" w:cs="Times New Roman"/>
          <w:spacing w:val="20"/>
          <w:sz w:val="24"/>
          <w:szCs w:val="24"/>
        </w:rPr>
        <w:t xml:space="preserve"> παραγραφή των εγκλημάτων με όριο προβλεπόμενης ποινής φυλάκισης το 1 ή τα 2 έτη [όπως ήδη συνέβη κατ’ επανάληψη με τους Ν. </w:t>
      </w:r>
      <w:r w:rsidR="00BE1DA7" w:rsidRPr="009D2B9E">
        <w:rPr>
          <w:rFonts w:ascii="Times New Roman" w:hAnsi="Times New Roman" w:cs="Times New Roman"/>
          <w:spacing w:val="20"/>
          <w:sz w:val="24"/>
          <w:szCs w:val="24"/>
        </w:rPr>
        <w:t xml:space="preserve">3346/2005, </w:t>
      </w:r>
      <w:r w:rsidR="007407A2" w:rsidRPr="009D2B9E">
        <w:rPr>
          <w:rFonts w:ascii="Times New Roman" w:hAnsi="Times New Roman" w:cs="Times New Roman"/>
          <w:spacing w:val="20"/>
          <w:sz w:val="24"/>
          <w:szCs w:val="24"/>
        </w:rPr>
        <w:t>3904/2010, 4043/2012, 4411/2016</w:t>
      </w:r>
      <w:r w:rsidR="002D6291" w:rsidRPr="009D2B9E">
        <w:rPr>
          <w:rFonts w:ascii="Times New Roman" w:hAnsi="Times New Roman" w:cs="Times New Roman"/>
          <w:spacing w:val="20"/>
          <w:sz w:val="24"/>
          <w:szCs w:val="24"/>
        </w:rPr>
        <w:t xml:space="preserve"> </w:t>
      </w:r>
      <w:proofErr w:type="spellStart"/>
      <w:r w:rsidR="002D6291" w:rsidRPr="009D2B9E">
        <w:rPr>
          <w:rFonts w:ascii="Times New Roman" w:hAnsi="Times New Roman" w:cs="Times New Roman"/>
          <w:spacing w:val="20"/>
          <w:sz w:val="24"/>
          <w:szCs w:val="24"/>
        </w:rPr>
        <w:t>κ.ο.κ.</w:t>
      </w:r>
      <w:proofErr w:type="spellEnd"/>
      <w:r w:rsidR="002D6291" w:rsidRPr="009D2B9E">
        <w:rPr>
          <w:rFonts w:ascii="Times New Roman" w:hAnsi="Times New Roman" w:cs="Times New Roman"/>
          <w:spacing w:val="20"/>
          <w:sz w:val="24"/>
          <w:szCs w:val="24"/>
        </w:rPr>
        <w:t xml:space="preserve">]. Εξέλιξη που </w:t>
      </w:r>
      <w:r w:rsidR="007407A2" w:rsidRPr="009D2B9E">
        <w:rPr>
          <w:rFonts w:ascii="Times New Roman" w:hAnsi="Times New Roman" w:cs="Times New Roman"/>
          <w:spacing w:val="20"/>
          <w:sz w:val="24"/>
          <w:szCs w:val="24"/>
        </w:rPr>
        <w:t>θα σηματοδοτήσει την αδίκαστη κατάληξη τους στο αρχείο της Εισαγγελίας</w:t>
      </w:r>
      <w:r w:rsidR="00306F3C">
        <w:rPr>
          <w:rFonts w:ascii="Times New Roman" w:hAnsi="Times New Roman" w:cs="Times New Roman"/>
          <w:spacing w:val="20"/>
          <w:sz w:val="24"/>
          <w:szCs w:val="24"/>
        </w:rPr>
        <w:t xml:space="preserve"> Πρωτοδικών, </w:t>
      </w:r>
      <w:r w:rsidR="002D6291" w:rsidRPr="009D2B9E">
        <w:rPr>
          <w:rFonts w:ascii="Times New Roman" w:hAnsi="Times New Roman" w:cs="Times New Roman"/>
          <w:spacing w:val="20"/>
          <w:sz w:val="24"/>
          <w:szCs w:val="24"/>
        </w:rPr>
        <w:t xml:space="preserve">παρά τη σχετική υπηρεσιακή επιβάρυνση μέχρι το άδοξο τέλος τους. </w:t>
      </w:r>
      <w:r w:rsidR="007407A2" w:rsidRPr="009D2B9E">
        <w:rPr>
          <w:rFonts w:ascii="Times New Roman" w:hAnsi="Times New Roman" w:cs="Times New Roman"/>
          <w:spacing w:val="20"/>
          <w:sz w:val="24"/>
          <w:szCs w:val="24"/>
        </w:rPr>
        <w:t xml:space="preserve"> </w:t>
      </w:r>
    </w:p>
    <w:p w:rsidR="00B421A6" w:rsidRPr="009D2B9E" w:rsidRDefault="00A44134" w:rsidP="008E7C7F">
      <w:pPr>
        <w:spacing w:after="0" w:line="360" w:lineRule="auto"/>
        <w:ind w:left="-680" w:right="-680" w:firstLine="720"/>
        <w:jc w:val="both"/>
        <w:rPr>
          <w:rFonts w:ascii="Times New Roman" w:hAnsi="Times New Roman" w:cs="Times New Roman"/>
          <w:spacing w:val="20"/>
          <w:sz w:val="24"/>
          <w:szCs w:val="24"/>
        </w:rPr>
      </w:pPr>
      <w:r w:rsidRPr="009D2B9E">
        <w:rPr>
          <w:rFonts w:ascii="Times New Roman" w:hAnsi="Times New Roman" w:cs="Times New Roman"/>
          <w:spacing w:val="20"/>
          <w:sz w:val="24"/>
          <w:szCs w:val="24"/>
        </w:rPr>
        <w:t xml:space="preserve">Η </w:t>
      </w:r>
      <w:proofErr w:type="spellStart"/>
      <w:r w:rsidRPr="009D2B9E">
        <w:rPr>
          <w:rFonts w:ascii="Times New Roman" w:hAnsi="Times New Roman" w:cs="Times New Roman"/>
          <w:spacing w:val="20"/>
          <w:sz w:val="24"/>
          <w:szCs w:val="24"/>
        </w:rPr>
        <w:t>αναφανείσα</w:t>
      </w:r>
      <w:proofErr w:type="spellEnd"/>
      <w:r w:rsidRPr="009D2B9E">
        <w:rPr>
          <w:rFonts w:ascii="Times New Roman" w:hAnsi="Times New Roman" w:cs="Times New Roman"/>
          <w:spacing w:val="20"/>
          <w:sz w:val="24"/>
          <w:szCs w:val="24"/>
        </w:rPr>
        <w:t xml:space="preserve"> ως άνω δυσλειτουργία έγινε αντιληπτή στην πράξη και επέφερε την έκδοση της εγκυκλίου υπ’ </w:t>
      </w:r>
      <w:proofErr w:type="spellStart"/>
      <w:r w:rsidRPr="009D2B9E">
        <w:rPr>
          <w:rFonts w:ascii="Times New Roman" w:hAnsi="Times New Roman" w:cs="Times New Roman"/>
          <w:spacing w:val="20"/>
          <w:sz w:val="24"/>
          <w:szCs w:val="24"/>
        </w:rPr>
        <w:t>αριθμ</w:t>
      </w:r>
      <w:proofErr w:type="spellEnd"/>
      <w:r w:rsidRPr="009D2B9E">
        <w:rPr>
          <w:rFonts w:ascii="Times New Roman" w:hAnsi="Times New Roman" w:cs="Times New Roman"/>
          <w:spacing w:val="20"/>
          <w:sz w:val="24"/>
          <w:szCs w:val="24"/>
        </w:rPr>
        <w:t>. 4/2017 της Εισαγγελίας του Αρεί</w:t>
      </w:r>
      <w:r w:rsidR="002D6291" w:rsidRPr="009D2B9E">
        <w:rPr>
          <w:rFonts w:ascii="Times New Roman" w:hAnsi="Times New Roman" w:cs="Times New Roman"/>
          <w:spacing w:val="20"/>
          <w:sz w:val="24"/>
          <w:szCs w:val="24"/>
        </w:rPr>
        <w:t>ου Πάγου, η οποία υπέδειξε</w:t>
      </w:r>
      <w:r w:rsidRPr="009D2B9E">
        <w:rPr>
          <w:rFonts w:ascii="Times New Roman" w:hAnsi="Times New Roman" w:cs="Times New Roman"/>
          <w:spacing w:val="20"/>
          <w:sz w:val="24"/>
          <w:szCs w:val="24"/>
        </w:rPr>
        <w:t xml:space="preserve"> τη μη διάσπαση των σχετικών δικογραφιών και </w:t>
      </w:r>
      <w:r w:rsidR="002D6291" w:rsidRPr="009D2B9E">
        <w:rPr>
          <w:rFonts w:ascii="Times New Roman" w:hAnsi="Times New Roman" w:cs="Times New Roman"/>
          <w:spacing w:val="20"/>
          <w:sz w:val="24"/>
          <w:szCs w:val="24"/>
        </w:rPr>
        <w:t xml:space="preserve">συνέστησε </w:t>
      </w:r>
      <w:r w:rsidRPr="009D2B9E">
        <w:rPr>
          <w:rFonts w:ascii="Times New Roman" w:hAnsi="Times New Roman" w:cs="Times New Roman"/>
          <w:spacing w:val="20"/>
          <w:sz w:val="24"/>
          <w:szCs w:val="24"/>
        </w:rPr>
        <w:t xml:space="preserve">το </w:t>
      </w:r>
      <w:r w:rsidR="002D6291" w:rsidRPr="009D2B9E">
        <w:rPr>
          <w:rFonts w:ascii="Times New Roman" w:hAnsi="Times New Roman" w:cs="Times New Roman"/>
          <w:spacing w:val="20"/>
          <w:sz w:val="24"/>
          <w:szCs w:val="24"/>
        </w:rPr>
        <w:t xml:space="preserve">μη </w:t>
      </w:r>
      <w:r w:rsidRPr="009D2B9E">
        <w:rPr>
          <w:rFonts w:ascii="Times New Roman" w:hAnsi="Times New Roman" w:cs="Times New Roman"/>
          <w:spacing w:val="20"/>
          <w:sz w:val="24"/>
          <w:szCs w:val="24"/>
        </w:rPr>
        <w:t xml:space="preserve">διαχωρισμό τους βάσει της ιδιότητας του εμπλεκομένου προσώπου [καταστηματάρχης, προσωρινά υπεύθυνος, συνεργός, υπεύθυνος διεξαγωγής του παιγνίου, παίκτης]. Και τούτο </w:t>
      </w:r>
      <w:r w:rsidR="00352DB7" w:rsidRPr="009D2B9E">
        <w:rPr>
          <w:rFonts w:ascii="Times New Roman" w:hAnsi="Times New Roman" w:cs="Times New Roman"/>
          <w:spacing w:val="20"/>
          <w:sz w:val="24"/>
          <w:szCs w:val="24"/>
        </w:rPr>
        <w:t xml:space="preserve">κατ’ εφαρμογή των αρχών της συνάφειας [άρθρο 128 ΚΠΔ] </w:t>
      </w:r>
      <w:r w:rsidRPr="009D2B9E">
        <w:rPr>
          <w:rFonts w:ascii="Times New Roman" w:hAnsi="Times New Roman" w:cs="Times New Roman"/>
          <w:spacing w:val="20"/>
          <w:sz w:val="24"/>
          <w:szCs w:val="24"/>
        </w:rPr>
        <w:t xml:space="preserve">προς διασφάλιση του ενιαίου της </w:t>
      </w:r>
      <w:proofErr w:type="spellStart"/>
      <w:r w:rsidRPr="009D2B9E">
        <w:rPr>
          <w:rFonts w:ascii="Times New Roman" w:hAnsi="Times New Roman" w:cs="Times New Roman"/>
          <w:spacing w:val="20"/>
          <w:sz w:val="24"/>
          <w:szCs w:val="24"/>
        </w:rPr>
        <w:t>συνανάκρισης</w:t>
      </w:r>
      <w:proofErr w:type="spellEnd"/>
      <w:r w:rsidRPr="009D2B9E">
        <w:rPr>
          <w:rFonts w:ascii="Times New Roman" w:hAnsi="Times New Roman" w:cs="Times New Roman"/>
          <w:spacing w:val="20"/>
          <w:sz w:val="24"/>
          <w:szCs w:val="24"/>
        </w:rPr>
        <w:t xml:space="preserve"> και </w:t>
      </w:r>
      <w:proofErr w:type="spellStart"/>
      <w:r w:rsidRPr="009D2B9E">
        <w:rPr>
          <w:rFonts w:ascii="Times New Roman" w:hAnsi="Times New Roman" w:cs="Times New Roman"/>
          <w:spacing w:val="20"/>
          <w:sz w:val="24"/>
          <w:szCs w:val="24"/>
        </w:rPr>
        <w:t>συνεκδίκασης</w:t>
      </w:r>
      <w:proofErr w:type="spellEnd"/>
      <w:r w:rsidRPr="009D2B9E">
        <w:rPr>
          <w:rFonts w:ascii="Times New Roman" w:hAnsi="Times New Roman" w:cs="Times New Roman"/>
          <w:spacing w:val="20"/>
          <w:sz w:val="24"/>
          <w:szCs w:val="24"/>
        </w:rPr>
        <w:t xml:space="preserve"> της υπόθεσης και περαιτέρω της εκφοράς ορθότερης δικαιοδοτικής κρίσης με την </w:t>
      </w:r>
      <w:r w:rsidR="00352DB7" w:rsidRPr="009D2B9E">
        <w:rPr>
          <w:rFonts w:ascii="Times New Roman" w:hAnsi="Times New Roman" w:cs="Times New Roman"/>
          <w:spacing w:val="20"/>
          <w:sz w:val="24"/>
          <w:szCs w:val="24"/>
        </w:rPr>
        <w:t xml:space="preserve">αποτίμηση </w:t>
      </w:r>
      <w:r w:rsidRPr="009D2B9E">
        <w:rPr>
          <w:rFonts w:ascii="Times New Roman" w:hAnsi="Times New Roman" w:cs="Times New Roman"/>
          <w:spacing w:val="20"/>
          <w:sz w:val="24"/>
          <w:szCs w:val="24"/>
        </w:rPr>
        <w:t xml:space="preserve">του συνόλου του εγκληματικού φαινομένου με βάση ένα πλήρες και όχι κατακερματισμένο αποδεικτικό υλικό. Ήδη, η απαρέγκλιτη τήρηση στην πράξη της προαναφερθείσας εγκυκλίου επέφερε </w:t>
      </w:r>
      <w:r w:rsidR="00352DB7" w:rsidRPr="009D2B9E">
        <w:rPr>
          <w:rFonts w:ascii="Times New Roman" w:hAnsi="Times New Roman" w:cs="Times New Roman"/>
          <w:spacing w:val="20"/>
          <w:sz w:val="24"/>
          <w:szCs w:val="24"/>
        </w:rPr>
        <w:t xml:space="preserve">θετικά </w:t>
      </w:r>
      <w:r w:rsidRPr="009D2B9E">
        <w:rPr>
          <w:rFonts w:ascii="Times New Roman" w:hAnsi="Times New Roman" w:cs="Times New Roman"/>
          <w:spacing w:val="20"/>
          <w:sz w:val="24"/>
          <w:szCs w:val="24"/>
        </w:rPr>
        <w:t>αποτελέσματα</w:t>
      </w:r>
      <w:r w:rsidR="00352DB7" w:rsidRPr="009D2B9E">
        <w:rPr>
          <w:rFonts w:ascii="Times New Roman" w:hAnsi="Times New Roman" w:cs="Times New Roman"/>
          <w:spacing w:val="20"/>
          <w:sz w:val="24"/>
          <w:szCs w:val="24"/>
        </w:rPr>
        <w:t xml:space="preserve"> προς αυτήν της</w:t>
      </w:r>
      <w:r w:rsidR="002D6291" w:rsidRPr="009D2B9E">
        <w:rPr>
          <w:rFonts w:ascii="Times New Roman" w:hAnsi="Times New Roman" w:cs="Times New Roman"/>
          <w:spacing w:val="20"/>
          <w:sz w:val="24"/>
          <w:szCs w:val="24"/>
        </w:rPr>
        <w:t xml:space="preserve"> κατεύθυνση, </w:t>
      </w:r>
      <w:r w:rsidR="00352DB7" w:rsidRPr="009D2B9E">
        <w:rPr>
          <w:rFonts w:ascii="Times New Roman" w:hAnsi="Times New Roman" w:cs="Times New Roman"/>
          <w:spacing w:val="20"/>
          <w:sz w:val="24"/>
          <w:szCs w:val="24"/>
        </w:rPr>
        <w:t xml:space="preserve">με το σχηματισμό πλήρων και ενιαίων ανακριτικών δικογραφιών που αφορούν </w:t>
      </w:r>
      <w:r w:rsidR="00306F3C">
        <w:rPr>
          <w:rFonts w:ascii="Times New Roman" w:hAnsi="Times New Roman" w:cs="Times New Roman"/>
          <w:spacing w:val="20"/>
          <w:sz w:val="24"/>
          <w:szCs w:val="24"/>
        </w:rPr>
        <w:t xml:space="preserve">και </w:t>
      </w:r>
      <w:r w:rsidR="00352DB7" w:rsidRPr="009D2B9E">
        <w:rPr>
          <w:rFonts w:ascii="Times New Roman" w:hAnsi="Times New Roman" w:cs="Times New Roman"/>
          <w:spacing w:val="20"/>
          <w:sz w:val="24"/>
          <w:szCs w:val="24"/>
        </w:rPr>
        <w:t xml:space="preserve">την όλη έκνομη δράση και ενός εκάστου των εμπλακέντων σε αυτήν.  </w:t>
      </w:r>
      <w:r w:rsidRPr="009D2B9E">
        <w:rPr>
          <w:rFonts w:ascii="Times New Roman" w:hAnsi="Times New Roman" w:cs="Times New Roman"/>
          <w:spacing w:val="20"/>
          <w:sz w:val="24"/>
          <w:szCs w:val="24"/>
        </w:rPr>
        <w:t xml:space="preserve">    </w:t>
      </w:r>
      <w:r w:rsidR="007407A2" w:rsidRPr="009D2B9E">
        <w:rPr>
          <w:rFonts w:ascii="Times New Roman" w:hAnsi="Times New Roman" w:cs="Times New Roman"/>
          <w:spacing w:val="20"/>
          <w:sz w:val="24"/>
          <w:szCs w:val="24"/>
        </w:rPr>
        <w:t xml:space="preserve">   </w:t>
      </w:r>
      <w:r w:rsidR="005977FA" w:rsidRPr="009D2B9E">
        <w:rPr>
          <w:rFonts w:ascii="Times New Roman" w:hAnsi="Times New Roman" w:cs="Times New Roman"/>
          <w:spacing w:val="20"/>
          <w:sz w:val="24"/>
          <w:szCs w:val="24"/>
        </w:rPr>
        <w:t xml:space="preserve">   </w:t>
      </w:r>
      <w:r w:rsidR="001D42B6" w:rsidRPr="009D2B9E">
        <w:rPr>
          <w:rFonts w:ascii="Times New Roman" w:hAnsi="Times New Roman" w:cs="Times New Roman"/>
          <w:spacing w:val="20"/>
          <w:sz w:val="24"/>
          <w:szCs w:val="24"/>
        </w:rPr>
        <w:t xml:space="preserve"> </w:t>
      </w:r>
      <w:r w:rsidR="001D42B6" w:rsidRPr="009D2B9E">
        <w:rPr>
          <w:rFonts w:ascii="Times New Roman" w:hAnsi="Times New Roman" w:cs="Times New Roman"/>
          <w:color w:val="000000"/>
          <w:spacing w:val="20"/>
          <w:sz w:val="24"/>
          <w:szCs w:val="24"/>
        </w:rPr>
        <w:t xml:space="preserve"> </w:t>
      </w:r>
      <w:r w:rsidR="00DD0707" w:rsidRPr="009D2B9E">
        <w:rPr>
          <w:rFonts w:ascii="Times New Roman" w:hAnsi="Times New Roman" w:cs="Times New Roman"/>
          <w:color w:val="000000"/>
          <w:spacing w:val="20"/>
          <w:sz w:val="24"/>
          <w:szCs w:val="24"/>
        </w:rPr>
        <w:t xml:space="preserve">    </w:t>
      </w:r>
    </w:p>
    <w:p w:rsidR="00062370" w:rsidRPr="009D2B9E" w:rsidRDefault="00071EED" w:rsidP="008E7C7F">
      <w:pPr>
        <w:spacing w:after="0" w:line="360" w:lineRule="auto"/>
        <w:ind w:left="-680" w:right="-680" w:firstLine="720"/>
        <w:jc w:val="both"/>
        <w:rPr>
          <w:rFonts w:ascii="Times New Roman" w:hAnsi="Times New Roman" w:cs="Times New Roman"/>
          <w:color w:val="000000"/>
          <w:spacing w:val="20"/>
          <w:sz w:val="24"/>
          <w:szCs w:val="24"/>
        </w:rPr>
      </w:pPr>
      <w:r w:rsidRPr="009D2B9E">
        <w:rPr>
          <w:rFonts w:ascii="Times New Roman" w:hAnsi="Times New Roman" w:cs="Times New Roman"/>
          <w:color w:val="000000"/>
          <w:spacing w:val="20"/>
          <w:sz w:val="24"/>
          <w:szCs w:val="24"/>
        </w:rPr>
        <w:t xml:space="preserve">  </w:t>
      </w:r>
      <w:r w:rsidR="00352DB7" w:rsidRPr="009D2B9E">
        <w:rPr>
          <w:rFonts w:ascii="Times New Roman" w:hAnsi="Times New Roman" w:cs="Times New Roman"/>
          <w:color w:val="000000"/>
          <w:spacing w:val="20"/>
          <w:sz w:val="24"/>
          <w:szCs w:val="24"/>
        </w:rPr>
        <w:t xml:space="preserve">Σε κάθε περίπτωση είναι </w:t>
      </w:r>
      <w:r w:rsidR="002D6291" w:rsidRPr="009D2B9E">
        <w:rPr>
          <w:rFonts w:ascii="Times New Roman" w:hAnsi="Times New Roman" w:cs="Times New Roman"/>
          <w:color w:val="000000"/>
          <w:spacing w:val="20"/>
          <w:sz w:val="24"/>
          <w:szCs w:val="24"/>
        </w:rPr>
        <w:t xml:space="preserve">προφανώς </w:t>
      </w:r>
      <w:r w:rsidR="00352DB7" w:rsidRPr="009D2B9E">
        <w:rPr>
          <w:rFonts w:ascii="Times New Roman" w:hAnsi="Times New Roman" w:cs="Times New Roman"/>
          <w:color w:val="000000"/>
          <w:spacing w:val="20"/>
          <w:sz w:val="24"/>
          <w:szCs w:val="24"/>
        </w:rPr>
        <w:t>αναγκαία η τροποποίηση της προβλεπόμενη</w:t>
      </w:r>
      <w:r w:rsidR="002D6291" w:rsidRPr="009D2B9E">
        <w:rPr>
          <w:rFonts w:ascii="Times New Roman" w:hAnsi="Times New Roman" w:cs="Times New Roman"/>
          <w:color w:val="000000"/>
          <w:spacing w:val="20"/>
          <w:sz w:val="24"/>
          <w:szCs w:val="24"/>
        </w:rPr>
        <w:t>ς</w:t>
      </w:r>
      <w:r w:rsidR="00352DB7" w:rsidRPr="009D2B9E">
        <w:rPr>
          <w:rFonts w:ascii="Times New Roman" w:hAnsi="Times New Roman" w:cs="Times New Roman"/>
          <w:color w:val="000000"/>
          <w:spacing w:val="20"/>
          <w:sz w:val="24"/>
          <w:szCs w:val="24"/>
        </w:rPr>
        <w:t xml:space="preserve"> για τον παίκτη ποινικής κύρωσης καθόσον, όπως </w:t>
      </w:r>
      <w:proofErr w:type="spellStart"/>
      <w:r w:rsidR="00352DB7" w:rsidRPr="009D2B9E">
        <w:rPr>
          <w:rFonts w:ascii="Times New Roman" w:hAnsi="Times New Roman" w:cs="Times New Roman"/>
          <w:color w:val="000000"/>
          <w:spacing w:val="20"/>
          <w:sz w:val="24"/>
          <w:szCs w:val="24"/>
        </w:rPr>
        <w:t>προειπώθηκε</w:t>
      </w:r>
      <w:proofErr w:type="spellEnd"/>
      <w:r w:rsidR="00352DB7" w:rsidRPr="009D2B9E">
        <w:rPr>
          <w:rFonts w:ascii="Times New Roman" w:hAnsi="Times New Roman" w:cs="Times New Roman"/>
          <w:color w:val="000000"/>
          <w:spacing w:val="20"/>
          <w:sz w:val="24"/>
          <w:szCs w:val="24"/>
        </w:rPr>
        <w:t>, η υφιστάμενη ποινή αποτελεί μνημείο αντιφατικότητας. Κατά τη</w:t>
      </w:r>
      <w:r w:rsidR="00F93FA7" w:rsidRPr="009D2B9E">
        <w:rPr>
          <w:rFonts w:ascii="Times New Roman" w:hAnsi="Times New Roman" w:cs="Times New Roman"/>
          <w:color w:val="000000"/>
          <w:spacing w:val="20"/>
          <w:sz w:val="24"/>
          <w:szCs w:val="24"/>
        </w:rPr>
        <w:t>ν άποψη μου ο νομοθέτης έχει 3</w:t>
      </w:r>
      <w:r w:rsidR="00352DB7" w:rsidRPr="009D2B9E">
        <w:rPr>
          <w:rFonts w:ascii="Times New Roman" w:hAnsi="Times New Roman" w:cs="Times New Roman"/>
          <w:color w:val="000000"/>
          <w:spacing w:val="20"/>
          <w:sz w:val="24"/>
          <w:szCs w:val="24"/>
        </w:rPr>
        <w:t xml:space="preserve"> οδούς επιλογής α] ή την αύξηση του ελάχιστου ορίου </w:t>
      </w:r>
      <w:r w:rsidR="00F93FA7" w:rsidRPr="009D2B9E">
        <w:rPr>
          <w:rFonts w:ascii="Times New Roman" w:hAnsi="Times New Roman" w:cs="Times New Roman"/>
          <w:color w:val="000000"/>
          <w:spacing w:val="20"/>
          <w:sz w:val="24"/>
          <w:szCs w:val="24"/>
        </w:rPr>
        <w:t xml:space="preserve">της στερητικής της ελευθερίας </w:t>
      </w:r>
      <w:r w:rsidR="00352DB7" w:rsidRPr="009D2B9E">
        <w:rPr>
          <w:rFonts w:ascii="Times New Roman" w:hAnsi="Times New Roman" w:cs="Times New Roman"/>
          <w:color w:val="000000"/>
          <w:spacing w:val="20"/>
          <w:sz w:val="24"/>
          <w:szCs w:val="24"/>
        </w:rPr>
        <w:t xml:space="preserve">ποινής, με αντίστοιχη μείωση της προβλεπόμενης χρηματικής προς </w:t>
      </w:r>
      <w:proofErr w:type="spellStart"/>
      <w:r w:rsidR="00352DB7" w:rsidRPr="009D2B9E">
        <w:rPr>
          <w:rFonts w:ascii="Times New Roman" w:hAnsi="Times New Roman" w:cs="Times New Roman"/>
          <w:color w:val="000000"/>
          <w:spacing w:val="20"/>
          <w:sz w:val="24"/>
          <w:szCs w:val="24"/>
        </w:rPr>
        <w:t>εξορθολογισμό</w:t>
      </w:r>
      <w:proofErr w:type="spellEnd"/>
      <w:r w:rsidR="00352DB7" w:rsidRPr="009D2B9E">
        <w:rPr>
          <w:rFonts w:ascii="Times New Roman" w:hAnsi="Times New Roman" w:cs="Times New Roman"/>
          <w:color w:val="000000"/>
          <w:spacing w:val="20"/>
          <w:sz w:val="24"/>
          <w:szCs w:val="24"/>
        </w:rPr>
        <w:t xml:space="preserve"> της υπάρχουσας παραδοξότητας [φυλάκιση ως 3 μήνες και χρηματική ποινή 5.000 ως 20.000 €] και επίτευξη μιας εύλογης ισορροπίας και μιας παραδεκτής αντιστοίχισης μεταξύ των </w:t>
      </w:r>
      <w:r w:rsidR="00F93FA7" w:rsidRPr="009D2B9E">
        <w:rPr>
          <w:rFonts w:ascii="Times New Roman" w:hAnsi="Times New Roman" w:cs="Times New Roman"/>
          <w:color w:val="000000"/>
          <w:spacing w:val="20"/>
          <w:sz w:val="24"/>
          <w:szCs w:val="24"/>
        </w:rPr>
        <w:t xml:space="preserve">σωρευτικά προβλεπομένων ποινών β] ή την εξάλειψη </w:t>
      </w:r>
      <w:r w:rsidR="002D6291" w:rsidRPr="009D2B9E">
        <w:rPr>
          <w:rFonts w:ascii="Times New Roman" w:hAnsi="Times New Roman" w:cs="Times New Roman"/>
          <w:color w:val="000000"/>
          <w:spacing w:val="20"/>
          <w:sz w:val="24"/>
          <w:szCs w:val="24"/>
        </w:rPr>
        <w:t xml:space="preserve">της </w:t>
      </w:r>
      <w:r w:rsidR="00F93FA7" w:rsidRPr="009D2B9E">
        <w:rPr>
          <w:rFonts w:ascii="Times New Roman" w:hAnsi="Times New Roman" w:cs="Times New Roman"/>
          <w:color w:val="000000"/>
          <w:spacing w:val="20"/>
          <w:sz w:val="24"/>
          <w:szCs w:val="24"/>
        </w:rPr>
        <w:t xml:space="preserve">μίας εκ των ανωτέρω και την </w:t>
      </w:r>
      <w:proofErr w:type="spellStart"/>
      <w:r w:rsidR="00F93FA7" w:rsidRPr="009D2B9E">
        <w:rPr>
          <w:rFonts w:ascii="Times New Roman" w:hAnsi="Times New Roman" w:cs="Times New Roman"/>
          <w:color w:val="000000"/>
          <w:spacing w:val="20"/>
          <w:sz w:val="24"/>
          <w:szCs w:val="24"/>
        </w:rPr>
        <w:t>τιμώρηση</w:t>
      </w:r>
      <w:proofErr w:type="spellEnd"/>
      <w:r w:rsidR="00F93FA7" w:rsidRPr="009D2B9E">
        <w:rPr>
          <w:rFonts w:ascii="Times New Roman" w:hAnsi="Times New Roman" w:cs="Times New Roman"/>
          <w:color w:val="000000"/>
          <w:spacing w:val="20"/>
          <w:sz w:val="24"/>
          <w:szCs w:val="24"/>
        </w:rPr>
        <w:t xml:space="preserve"> της πράξης είτε μόνο με φυλάκιση είτε μόνο με χρηματική ποινή, η οποία θα διαμορφωθεί σε εύλογο μέτρο ή τέλος γ] την πλήρη αποποινικοποίηση της πράξης της συμμετοχής σε τυχερά παίγνια. Η άποψη αυτή </w:t>
      </w:r>
      <w:r w:rsidR="00F93FA7" w:rsidRPr="009D2B9E">
        <w:rPr>
          <w:rFonts w:ascii="Times New Roman" w:hAnsi="Times New Roman" w:cs="Times New Roman"/>
          <w:color w:val="000000"/>
          <w:spacing w:val="20"/>
          <w:sz w:val="24"/>
          <w:szCs w:val="24"/>
        </w:rPr>
        <w:lastRenderedPageBreak/>
        <w:t xml:space="preserve">μπορεί να φαίνεται παράτολμη και </w:t>
      </w:r>
      <w:proofErr w:type="spellStart"/>
      <w:r w:rsidR="00F93FA7" w:rsidRPr="009D2B9E">
        <w:rPr>
          <w:rFonts w:ascii="Times New Roman" w:hAnsi="Times New Roman" w:cs="Times New Roman"/>
          <w:color w:val="000000"/>
          <w:spacing w:val="20"/>
          <w:sz w:val="24"/>
          <w:szCs w:val="24"/>
        </w:rPr>
        <w:t>απάδουσα</w:t>
      </w:r>
      <w:proofErr w:type="spellEnd"/>
      <w:r w:rsidR="00F93FA7" w:rsidRPr="009D2B9E">
        <w:rPr>
          <w:rFonts w:ascii="Times New Roman" w:hAnsi="Times New Roman" w:cs="Times New Roman"/>
          <w:color w:val="000000"/>
          <w:spacing w:val="20"/>
          <w:sz w:val="24"/>
          <w:szCs w:val="24"/>
        </w:rPr>
        <w:t xml:space="preserve"> της ανάγκης αποτροπής των πολιτών από την ενασχόληση τους με επιζήμιες για τους ίδιους και την κοινωνία συνήθειες</w:t>
      </w:r>
      <w:r w:rsidR="002D6291" w:rsidRPr="009D2B9E">
        <w:rPr>
          <w:rFonts w:ascii="Times New Roman" w:hAnsi="Times New Roman" w:cs="Times New Roman"/>
          <w:color w:val="000000"/>
          <w:spacing w:val="20"/>
          <w:sz w:val="24"/>
          <w:szCs w:val="24"/>
        </w:rPr>
        <w:t xml:space="preserve">, </w:t>
      </w:r>
      <w:r w:rsidR="00F93FA7" w:rsidRPr="009D2B9E">
        <w:rPr>
          <w:rFonts w:ascii="Times New Roman" w:hAnsi="Times New Roman" w:cs="Times New Roman"/>
          <w:color w:val="000000"/>
          <w:spacing w:val="20"/>
          <w:sz w:val="24"/>
          <w:szCs w:val="24"/>
        </w:rPr>
        <w:t>όμως υπέρ της πιθανής επιλογής της συντρέχουν τα επιχειρήματα α] της εμπέδωσης σε επίπεδο ειδικής ποινικής νομοθεσίας της αρχής της αναλογικότητας β] της δικονομικής δυνατότητας ακώλυτης αποδεικτικής εκμετάλλευσης της μαρτυρικής κατάθεσης του μη διωκόμενου και μη συγκατηγορουμένου του καταστηματάρχη παίκτη, χωρίς τους περιορισμούς και τις απαγορεύσεις που τίθενται από τη διάταξη του άρθρου 211</w:t>
      </w:r>
      <w:r w:rsidR="00F93FA7" w:rsidRPr="009D2B9E">
        <w:rPr>
          <w:rFonts w:ascii="Times New Roman" w:hAnsi="Times New Roman" w:cs="Times New Roman"/>
          <w:color w:val="000000"/>
          <w:spacing w:val="20"/>
          <w:sz w:val="24"/>
          <w:szCs w:val="24"/>
          <w:vertAlign w:val="superscript"/>
        </w:rPr>
        <w:t>Α</w:t>
      </w:r>
      <w:r w:rsidR="00F93FA7" w:rsidRPr="009D2B9E">
        <w:rPr>
          <w:rFonts w:ascii="Times New Roman" w:hAnsi="Times New Roman" w:cs="Times New Roman"/>
          <w:color w:val="000000"/>
          <w:spacing w:val="20"/>
          <w:sz w:val="24"/>
          <w:szCs w:val="24"/>
        </w:rPr>
        <w:t xml:space="preserve"> ΚΠΔ γ] της κατ’ </w:t>
      </w:r>
      <w:proofErr w:type="spellStart"/>
      <w:r w:rsidR="00F93FA7" w:rsidRPr="009D2B9E">
        <w:rPr>
          <w:rFonts w:ascii="Times New Roman" w:hAnsi="Times New Roman" w:cs="Times New Roman"/>
          <w:color w:val="000000"/>
          <w:spacing w:val="20"/>
          <w:sz w:val="24"/>
          <w:szCs w:val="24"/>
        </w:rPr>
        <w:t>ουσίαν</w:t>
      </w:r>
      <w:proofErr w:type="spellEnd"/>
      <w:r w:rsidR="00F93FA7" w:rsidRPr="009D2B9E">
        <w:rPr>
          <w:rFonts w:ascii="Times New Roman" w:hAnsi="Times New Roman" w:cs="Times New Roman"/>
          <w:color w:val="000000"/>
          <w:spacing w:val="20"/>
          <w:sz w:val="24"/>
          <w:szCs w:val="24"/>
        </w:rPr>
        <w:t xml:space="preserve"> </w:t>
      </w:r>
      <w:proofErr w:type="spellStart"/>
      <w:r w:rsidR="00F93FA7" w:rsidRPr="009D2B9E">
        <w:rPr>
          <w:rFonts w:ascii="Times New Roman" w:hAnsi="Times New Roman" w:cs="Times New Roman"/>
          <w:color w:val="000000"/>
          <w:spacing w:val="20"/>
          <w:sz w:val="24"/>
          <w:szCs w:val="24"/>
        </w:rPr>
        <w:t>α</w:t>
      </w:r>
      <w:r w:rsidR="00CE2DFA" w:rsidRPr="009D2B9E">
        <w:rPr>
          <w:rFonts w:ascii="Times New Roman" w:hAnsi="Times New Roman" w:cs="Times New Roman"/>
          <w:color w:val="000000"/>
          <w:spacing w:val="20"/>
          <w:sz w:val="24"/>
          <w:szCs w:val="24"/>
        </w:rPr>
        <w:t>υτοπροσβολής</w:t>
      </w:r>
      <w:proofErr w:type="spellEnd"/>
      <w:r w:rsidR="00CE2DFA" w:rsidRPr="009D2B9E">
        <w:rPr>
          <w:rFonts w:ascii="Times New Roman" w:hAnsi="Times New Roman" w:cs="Times New Roman"/>
          <w:color w:val="000000"/>
          <w:spacing w:val="20"/>
          <w:sz w:val="24"/>
          <w:szCs w:val="24"/>
        </w:rPr>
        <w:t xml:space="preserve"> του παίκτη με την επίδοση του σε τυχερά παίγνια μέσω </w:t>
      </w:r>
      <w:proofErr w:type="spellStart"/>
      <w:r w:rsidR="00306F3C">
        <w:rPr>
          <w:rFonts w:ascii="Times New Roman" w:hAnsi="Times New Roman" w:cs="Times New Roman"/>
          <w:color w:val="000000"/>
          <w:spacing w:val="20"/>
          <w:sz w:val="24"/>
          <w:szCs w:val="24"/>
        </w:rPr>
        <w:t>παιγνιομηχανών</w:t>
      </w:r>
      <w:proofErr w:type="spellEnd"/>
      <w:r w:rsidR="00306F3C">
        <w:rPr>
          <w:rFonts w:ascii="Times New Roman" w:hAnsi="Times New Roman" w:cs="Times New Roman"/>
          <w:color w:val="000000"/>
          <w:spacing w:val="20"/>
          <w:sz w:val="24"/>
          <w:szCs w:val="24"/>
        </w:rPr>
        <w:t xml:space="preserve"> ή του </w:t>
      </w:r>
      <w:r w:rsidR="00CE2DFA" w:rsidRPr="009D2B9E">
        <w:rPr>
          <w:rFonts w:ascii="Times New Roman" w:hAnsi="Times New Roman" w:cs="Times New Roman"/>
          <w:color w:val="000000"/>
          <w:spacing w:val="20"/>
          <w:sz w:val="24"/>
          <w:szCs w:val="24"/>
        </w:rPr>
        <w:t xml:space="preserve">διαδικτύου, καθόσον ο ίδιος πλήττει τη δική του οικονομική κατάσταση και όχι έννομο αγαθό τρίτου </w:t>
      </w:r>
      <w:r w:rsidR="002D6291" w:rsidRPr="009D2B9E">
        <w:rPr>
          <w:rFonts w:ascii="Times New Roman" w:hAnsi="Times New Roman" w:cs="Times New Roman"/>
          <w:color w:val="000000"/>
          <w:spacing w:val="20"/>
          <w:sz w:val="24"/>
          <w:szCs w:val="24"/>
        </w:rPr>
        <w:t xml:space="preserve">προσώπου </w:t>
      </w:r>
      <w:r w:rsidR="00CE2DFA" w:rsidRPr="009D2B9E">
        <w:rPr>
          <w:rFonts w:ascii="Times New Roman" w:hAnsi="Times New Roman" w:cs="Times New Roman"/>
          <w:color w:val="000000"/>
          <w:spacing w:val="20"/>
          <w:sz w:val="24"/>
          <w:szCs w:val="24"/>
        </w:rPr>
        <w:t xml:space="preserve">και δ] της αμφίβολης αποτρεπτικής </w:t>
      </w:r>
      <w:proofErr w:type="spellStart"/>
      <w:r w:rsidR="00CE2DFA" w:rsidRPr="009D2B9E">
        <w:rPr>
          <w:rFonts w:ascii="Times New Roman" w:hAnsi="Times New Roman" w:cs="Times New Roman"/>
          <w:color w:val="000000"/>
          <w:spacing w:val="20"/>
          <w:sz w:val="24"/>
          <w:szCs w:val="24"/>
        </w:rPr>
        <w:t>προσφορότητας</w:t>
      </w:r>
      <w:proofErr w:type="spellEnd"/>
      <w:r w:rsidR="00CE2DFA" w:rsidRPr="009D2B9E">
        <w:rPr>
          <w:rFonts w:ascii="Times New Roman" w:hAnsi="Times New Roman" w:cs="Times New Roman"/>
          <w:color w:val="000000"/>
          <w:spacing w:val="20"/>
          <w:sz w:val="24"/>
          <w:szCs w:val="24"/>
        </w:rPr>
        <w:t xml:space="preserve"> της ποινικοποίησης της συμμετοχής του κοινού σε τυχερά παίγνια, την οποία μπορεί να απολαύσει και από την οικία του σε </w:t>
      </w:r>
      <w:proofErr w:type="spellStart"/>
      <w:r w:rsidR="00CE2DFA" w:rsidRPr="009D2B9E">
        <w:rPr>
          <w:rFonts w:ascii="Times New Roman" w:hAnsi="Times New Roman" w:cs="Times New Roman"/>
          <w:color w:val="000000"/>
          <w:spacing w:val="20"/>
          <w:sz w:val="24"/>
          <w:szCs w:val="24"/>
        </w:rPr>
        <w:t>αδειοδοτημένες</w:t>
      </w:r>
      <w:proofErr w:type="spellEnd"/>
      <w:r w:rsidR="00CE2DFA" w:rsidRPr="009D2B9E">
        <w:rPr>
          <w:rFonts w:ascii="Times New Roman" w:hAnsi="Times New Roman" w:cs="Times New Roman"/>
          <w:color w:val="000000"/>
          <w:spacing w:val="20"/>
          <w:sz w:val="24"/>
          <w:szCs w:val="24"/>
        </w:rPr>
        <w:t xml:space="preserve"> ή μη ανάλογες ιστοσελίδες, ενόψει της ευρύτατης εξάπλ</w:t>
      </w:r>
      <w:r w:rsidR="00512F47">
        <w:rPr>
          <w:rFonts w:ascii="Times New Roman" w:hAnsi="Times New Roman" w:cs="Times New Roman"/>
          <w:color w:val="000000"/>
          <w:spacing w:val="20"/>
          <w:sz w:val="24"/>
          <w:szCs w:val="24"/>
        </w:rPr>
        <w:t xml:space="preserve">ωσης της χρήσης του διαδικτύου ή στους νομίμως </w:t>
      </w:r>
      <w:proofErr w:type="spellStart"/>
      <w:r w:rsidR="00512F47">
        <w:rPr>
          <w:rFonts w:ascii="Times New Roman" w:hAnsi="Times New Roman" w:cs="Times New Roman"/>
          <w:color w:val="000000"/>
          <w:spacing w:val="20"/>
          <w:sz w:val="24"/>
          <w:szCs w:val="24"/>
        </w:rPr>
        <w:t>λειτουργούντες</w:t>
      </w:r>
      <w:proofErr w:type="spellEnd"/>
      <w:r w:rsidR="00512F47">
        <w:rPr>
          <w:rFonts w:ascii="Times New Roman" w:hAnsi="Times New Roman" w:cs="Times New Roman"/>
          <w:color w:val="000000"/>
          <w:spacing w:val="20"/>
          <w:sz w:val="24"/>
          <w:szCs w:val="24"/>
        </w:rPr>
        <w:t xml:space="preserve"> χώρους του </w:t>
      </w:r>
      <w:proofErr w:type="spellStart"/>
      <w:r w:rsidR="00512F47">
        <w:rPr>
          <w:rFonts w:ascii="Times New Roman" w:hAnsi="Times New Roman" w:cs="Times New Roman"/>
          <w:color w:val="000000"/>
          <w:spacing w:val="20"/>
          <w:sz w:val="24"/>
          <w:szCs w:val="24"/>
        </w:rPr>
        <w:t>αδειοδοτημένου</w:t>
      </w:r>
      <w:proofErr w:type="spellEnd"/>
      <w:r w:rsidR="00512F47">
        <w:rPr>
          <w:rFonts w:ascii="Times New Roman" w:hAnsi="Times New Roman" w:cs="Times New Roman"/>
          <w:color w:val="000000"/>
          <w:spacing w:val="20"/>
          <w:sz w:val="24"/>
          <w:szCs w:val="24"/>
        </w:rPr>
        <w:t xml:space="preserve"> </w:t>
      </w:r>
      <w:proofErr w:type="spellStart"/>
      <w:r w:rsidR="00512F47">
        <w:rPr>
          <w:rFonts w:ascii="Times New Roman" w:hAnsi="Times New Roman" w:cs="Times New Roman"/>
          <w:color w:val="000000"/>
          <w:spacing w:val="20"/>
          <w:sz w:val="24"/>
          <w:szCs w:val="24"/>
        </w:rPr>
        <w:t>παρόχου</w:t>
      </w:r>
      <w:proofErr w:type="spellEnd"/>
      <w:r w:rsidR="00512F47">
        <w:rPr>
          <w:rFonts w:ascii="Times New Roman" w:hAnsi="Times New Roman" w:cs="Times New Roman"/>
          <w:color w:val="000000"/>
          <w:spacing w:val="20"/>
          <w:sz w:val="24"/>
          <w:szCs w:val="24"/>
        </w:rPr>
        <w:t xml:space="preserve"> των σχετικών υπηρεσιών ΟΠΑΠ ΑΕ. </w:t>
      </w:r>
      <w:r w:rsidR="00CE2DFA" w:rsidRPr="009D2B9E">
        <w:rPr>
          <w:rFonts w:ascii="Times New Roman" w:hAnsi="Times New Roman" w:cs="Times New Roman"/>
          <w:color w:val="000000"/>
          <w:spacing w:val="20"/>
          <w:sz w:val="24"/>
          <w:szCs w:val="24"/>
        </w:rPr>
        <w:t xml:space="preserve">Η </w:t>
      </w:r>
      <w:r w:rsidR="002D6291" w:rsidRPr="009D2B9E">
        <w:rPr>
          <w:rFonts w:ascii="Times New Roman" w:hAnsi="Times New Roman" w:cs="Times New Roman"/>
          <w:color w:val="000000"/>
          <w:spacing w:val="20"/>
          <w:sz w:val="24"/>
          <w:szCs w:val="24"/>
        </w:rPr>
        <w:t xml:space="preserve">τελική </w:t>
      </w:r>
      <w:r w:rsidR="00CE2DFA" w:rsidRPr="009D2B9E">
        <w:rPr>
          <w:rFonts w:ascii="Times New Roman" w:hAnsi="Times New Roman" w:cs="Times New Roman"/>
          <w:color w:val="000000"/>
          <w:spacing w:val="20"/>
          <w:sz w:val="24"/>
          <w:szCs w:val="24"/>
        </w:rPr>
        <w:t>απόφαση ανήκει στο νομοθέτη, ο οποίος οφείλει σε κάθε περίπτωση να μην είναι εσ</w:t>
      </w:r>
      <w:r w:rsidR="001D052B" w:rsidRPr="009D2B9E">
        <w:rPr>
          <w:rFonts w:ascii="Times New Roman" w:hAnsi="Times New Roman" w:cs="Times New Roman"/>
          <w:color w:val="000000"/>
          <w:spacing w:val="20"/>
          <w:sz w:val="24"/>
          <w:szCs w:val="24"/>
        </w:rPr>
        <w:t>ωτερικά ανακόλουθος και κανονιστ</w:t>
      </w:r>
      <w:r w:rsidR="00CE2DFA" w:rsidRPr="009D2B9E">
        <w:rPr>
          <w:rFonts w:ascii="Times New Roman" w:hAnsi="Times New Roman" w:cs="Times New Roman"/>
          <w:color w:val="000000"/>
          <w:spacing w:val="20"/>
          <w:sz w:val="24"/>
          <w:szCs w:val="24"/>
        </w:rPr>
        <w:t xml:space="preserve">ικά αυτοαναιρούμενος.  </w:t>
      </w:r>
    </w:p>
    <w:p w:rsidR="00B40B44" w:rsidRDefault="001D052B" w:rsidP="00B40B44">
      <w:pPr>
        <w:spacing w:after="0" w:line="360" w:lineRule="auto"/>
        <w:ind w:left="-680" w:right="-680" w:firstLine="720"/>
        <w:jc w:val="both"/>
        <w:rPr>
          <w:rFonts w:ascii="Times New Roman" w:hAnsi="Times New Roman" w:cs="Times New Roman"/>
          <w:color w:val="000000"/>
          <w:spacing w:val="20"/>
          <w:sz w:val="24"/>
          <w:szCs w:val="24"/>
        </w:rPr>
      </w:pPr>
      <w:r w:rsidRPr="009D2B9E">
        <w:rPr>
          <w:rFonts w:ascii="Times New Roman" w:hAnsi="Times New Roman" w:cs="Times New Roman"/>
          <w:color w:val="000000"/>
          <w:spacing w:val="20"/>
          <w:sz w:val="24"/>
          <w:szCs w:val="24"/>
        </w:rPr>
        <w:t xml:space="preserve">Το άλλο μεγάλο πρακτικό πρόβλημα που ανακύπτει στην πορεία των υποθέσεων που αφορούν την ηλεκτρονική διεξαγωγή τυχερών παιγνίων είναι η αποδεικτική δυσχέρεια διακρίβωσης του είδους του. Η συγκεκριμένη </w:t>
      </w:r>
      <w:r w:rsidR="009D2B9E" w:rsidRPr="009D2B9E">
        <w:rPr>
          <w:rFonts w:ascii="Times New Roman" w:hAnsi="Times New Roman" w:cs="Times New Roman"/>
          <w:color w:val="000000"/>
          <w:spacing w:val="20"/>
          <w:sz w:val="24"/>
          <w:szCs w:val="24"/>
        </w:rPr>
        <w:t xml:space="preserve">δυσκολία </w:t>
      </w:r>
      <w:r w:rsidRPr="009D2B9E">
        <w:rPr>
          <w:rFonts w:ascii="Times New Roman" w:hAnsi="Times New Roman" w:cs="Times New Roman"/>
          <w:color w:val="000000"/>
          <w:spacing w:val="20"/>
          <w:sz w:val="24"/>
          <w:szCs w:val="24"/>
        </w:rPr>
        <w:t>είναι σύμφυτη με τον τρόπο διάπραξης του ίδιου του εγκλήματος, καθώς αυτό τελείται με τη χρήση ειδικού ηλεκτρονικού εξοπλισμού ενσωματωμένου στις συσκευές των μηχανημάτων, που κατευθύνει τον τρόπο λειτουργίας του</w:t>
      </w:r>
      <w:r w:rsidR="009D2B9E" w:rsidRPr="009D2B9E">
        <w:rPr>
          <w:rFonts w:ascii="Times New Roman" w:hAnsi="Times New Roman" w:cs="Times New Roman"/>
          <w:color w:val="000000"/>
          <w:spacing w:val="20"/>
          <w:sz w:val="24"/>
          <w:szCs w:val="24"/>
        </w:rPr>
        <w:t>ς</w:t>
      </w:r>
      <w:r w:rsidRPr="009D2B9E">
        <w:rPr>
          <w:rFonts w:ascii="Times New Roman" w:hAnsi="Times New Roman" w:cs="Times New Roman"/>
          <w:color w:val="000000"/>
          <w:spacing w:val="20"/>
          <w:sz w:val="24"/>
          <w:szCs w:val="24"/>
        </w:rPr>
        <w:t xml:space="preserve">. Τούτο έχει κομβική σημασία για το νομικό χαρακτηρισμό της πράξης, καθόσον από την τεχνική διάγνωση του είδους του χρησιμοποιουμένου λογισμικού εξαρτάται η διάκριση της ως πλημμέλημα ή κακούργημα, κατά τα </w:t>
      </w:r>
      <w:proofErr w:type="spellStart"/>
      <w:r w:rsidRPr="009D2B9E">
        <w:rPr>
          <w:rFonts w:ascii="Times New Roman" w:hAnsi="Times New Roman" w:cs="Times New Roman"/>
          <w:color w:val="000000"/>
          <w:spacing w:val="20"/>
          <w:sz w:val="24"/>
          <w:szCs w:val="24"/>
        </w:rPr>
        <w:t>προεκτεθέντα</w:t>
      </w:r>
      <w:proofErr w:type="spellEnd"/>
      <w:r w:rsidRPr="009D2B9E">
        <w:rPr>
          <w:rFonts w:ascii="Times New Roman" w:hAnsi="Times New Roman" w:cs="Times New Roman"/>
          <w:color w:val="000000"/>
          <w:spacing w:val="20"/>
          <w:sz w:val="24"/>
          <w:szCs w:val="24"/>
        </w:rPr>
        <w:t xml:space="preserve">. Είναι γνωστό σε όλους ότι </w:t>
      </w:r>
      <w:r w:rsidR="009D2B9E" w:rsidRPr="009D2B9E">
        <w:rPr>
          <w:rFonts w:ascii="Times New Roman" w:hAnsi="Times New Roman" w:cs="Times New Roman"/>
          <w:color w:val="000000"/>
          <w:spacing w:val="20"/>
          <w:sz w:val="24"/>
          <w:szCs w:val="24"/>
        </w:rPr>
        <w:t xml:space="preserve">τα αδικήματα του Ν. 4002/2011 καταλαμβάνονται τελούμενα σχεδόν πάντα </w:t>
      </w:r>
      <w:r w:rsidRPr="009D2B9E">
        <w:rPr>
          <w:rFonts w:ascii="Times New Roman" w:hAnsi="Times New Roman" w:cs="Times New Roman"/>
          <w:color w:val="000000"/>
          <w:spacing w:val="20"/>
          <w:sz w:val="24"/>
          <w:szCs w:val="24"/>
        </w:rPr>
        <w:t>σε κατ</w:t>
      </w:r>
      <w:r w:rsidR="009D2B9E" w:rsidRPr="009D2B9E">
        <w:rPr>
          <w:rFonts w:ascii="Times New Roman" w:hAnsi="Times New Roman" w:cs="Times New Roman"/>
          <w:color w:val="000000"/>
          <w:spacing w:val="20"/>
          <w:sz w:val="24"/>
          <w:szCs w:val="24"/>
        </w:rPr>
        <w:t>α</w:t>
      </w:r>
      <w:r w:rsidRPr="009D2B9E">
        <w:rPr>
          <w:rFonts w:ascii="Times New Roman" w:hAnsi="Times New Roman" w:cs="Times New Roman"/>
          <w:color w:val="000000"/>
          <w:spacing w:val="20"/>
          <w:sz w:val="24"/>
          <w:szCs w:val="24"/>
        </w:rPr>
        <w:t>στήματα</w:t>
      </w:r>
      <w:r w:rsidR="009D2B9E" w:rsidRPr="009D2B9E">
        <w:rPr>
          <w:rFonts w:ascii="Times New Roman" w:hAnsi="Times New Roman" w:cs="Times New Roman"/>
          <w:color w:val="000000"/>
          <w:spacing w:val="20"/>
          <w:sz w:val="24"/>
          <w:szCs w:val="24"/>
        </w:rPr>
        <w:t xml:space="preserve"> ψυχαγωγικού – υγειονομικού ενδιαφέροντος [ιδίως ίντερνετ καφέ], </w:t>
      </w:r>
      <w:r w:rsidR="00CA017C">
        <w:rPr>
          <w:rFonts w:ascii="Times New Roman" w:hAnsi="Times New Roman" w:cs="Times New Roman"/>
          <w:color w:val="000000"/>
          <w:spacing w:val="20"/>
          <w:sz w:val="24"/>
          <w:szCs w:val="24"/>
        </w:rPr>
        <w:t xml:space="preserve">όπου </w:t>
      </w:r>
      <w:r w:rsidR="009D2B9E" w:rsidRPr="009D2B9E">
        <w:rPr>
          <w:rFonts w:ascii="Times New Roman" w:hAnsi="Times New Roman" w:cs="Times New Roman"/>
          <w:color w:val="000000"/>
          <w:spacing w:val="20"/>
          <w:sz w:val="24"/>
          <w:szCs w:val="24"/>
        </w:rPr>
        <w:t xml:space="preserve">βρίσκονται εγκατεστημένα </w:t>
      </w:r>
      <w:proofErr w:type="spellStart"/>
      <w:r w:rsidR="009D2B9E" w:rsidRPr="009D2B9E">
        <w:rPr>
          <w:rFonts w:ascii="Times New Roman" w:hAnsi="Times New Roman" w:cs="Times New Roman"/>
          <w:color w:val="000000"/>
          <w:spacing w:val="20"/>
          <w:sz w:val="24"/>
          <w:szCs w:val="24"/>
        </w:rPr>
        <w:t>παιγνιομηχανήματα</w:t>
      </w:r>
      <w:proofErr w:type="spellEnd"/>
      <w:r w:rsidR="009D2B9E" w:rsidRPr="009D2B9E">
        <w:rPr>
          <w:rFonts w:ascii="Times New Roman" w:hAnsi="Times New Roman" w:cs="Times New Roman"/>
          <w:color w:val="000000"/>
          <w:spacing w:val="20"/>
          <w:sz w:val="24"/>
          <w:szCs w:val="24"/>
        </w:rPr>
        <w:t xml:space="preserve"> ή/και ηλεκτρονικοί υπολογιστές</w:t>
      </w:r>
      <w:r w:rsidR="00030893">
        <w:rPr>
          <w:rFonts w:ascii="Times New Roman" w:hAnsi="Times New Roman" w:cs="Times New Roman"/>
          <w:color w:val="000000"/>
          <w:spacing w:val="20"/>
          <w:sz w:val="24"/>
          <w:szCs w:val="24"/>
        </w:rPr>
        <w:t xml:space="preserve">, </w:t>
      </w:r>
      <w:r w:rsidR="00971796">
        <w:rPr>
          <w:rFonts w:ascii="Times New Roman" w:hAnsi="Times New Roman" w:cs="Times New Roman"/>
          <w:color w:val="000000"/>
          <w:spacing w:val="20"/>
          <w:sz w:val="24"/>
          <w:szCs w:val="24"/>
        </w:rPr>
        <w:t xml:space="preserve">συνήθως </w:t>
      </w:r>
      <w:r w:rsidR="00517D9C" w:rsidRPr="00517D9C">
        <w:rPr>
          <w:rFonts w:ascii="Times New Roman" w:hAnsi="Times New Roman" w:cs="Times New Roman"/>
          <w:color w:val="000000"/>
          <w:spacing w:val="20"/>
          <w:sz w:val="24"/>
          <w:szCs w:val="24"/>
        </w:rPr>
        <w:t>σε περιβάλλον δικτύου</w:t>
      </w:r>
      <w:r w:rsidR="009D2B9E" w:rsidRPr="00517D9C">
        <w:rPr>
          <w:rFonts w:ascii="Times New Roman" w:hAnsi="Times New Roman" w:cs="Times New Roman"/>
          <w:color w:val="000000"/>
          <w:spacing w:val="20"/>
          <w:sz w:val="24"/>
          <w:szCs w:val="24"/>
        </w:rPr>
        <w:t>,</w:t>
      </w:r>
      <w:r w:rsidR="009D2B9E" w:rsidRPr="009D2B9E">
        <w:rPr>
          <w:rFonts w:ascii="Times New Roman" w:hAnsi="Times New Roman" w:cs="Times New Roman"/>
          <w:color w:val="000000"/>
          <w:spacing w:val="20"/>
          <w:sz w:val="24"/>
          <w:szCs w:val="24"/>
        </w:rPr>
        <w:t xml:space="preserve"> των οποίων το λογισμικό έχει υποστεί παρεμβάσεις και λειτουργικές τροποποιήσεις από εξειδικευμένους τεχνικούς, ώστε να είναι δυνατή η μέσω αυτών παροχή επιλογών </w:t>
      </w:r>
      <w:proofErr w:type="spellStart"/>
      <w:r w:rsidR="009D2B9E" w:rsidRPr="009D2B9E">
        <w:rPr>
          <w:rFonts w:ascii="Times New Roman" w:hAnsi="Times New Roman" w:cs="Times New Roman"/>
          <w:color w:val="000000"/>
          <w:spacing w:val="20"/>
          <w:sz w:val="24"/>
          <w:szCs w:val="24"/>
        </w:rPr>
        <w:t>στοιχηματισμού</w:t>
      </w:r>
      <w:proofErr w:type="spellEnd"/>
      <w:r w:rsidR="009D2B9E" w:rsidRPr="009D2B9E">
        <w:rPr>
          <w:rFonts w:ascii="Times New Roman" w:hAnsi="Times New Roman" w:cs="Times New Roman"/>
          <w:color w:val="000000"/>
          <w:spacing w:val="20"/>
          <w:sz w:val="24"/>
          <w:szCs w:val="24"/>
        </w:rPr>
        <w:t xml:space="preserve"> ή συμμετοχής του ενδιαφερομένου παίκτη σε τυχερά παίγνια. Και πέραν τούτου να παρέχεται η ευχέρεια στον χειριστή του σχετικού εξοπλισμού «άνθρωπο του καταστήματος» να επαναφέρει σε περίπτωση αιφνίδιου αστυνομικού ελέγχου τις ρυθμίσεις των συσκευών σε κατάσταση λειτουργίας προς διενέργεια </w:t>
      </w:r>
      <w:r w:rsidR="009D2B9E" w:rsidRPr="009D2B9E">
        <w:rPr>
          <w:rFonts w:ascii="Times New Roman" w:hAnsi="Times New Roman" w:cs="Times New Roman"/>
          <w:color w:val="000000"/>
          <w:spacing w:val="20"/>
          <w:sz w:val="24"/>
          <w:szCs w:val="24"/>
        </w:rPr>
        <w:lastRenderedPageBreak/>
        <w:t>επιτρεπομένων από το νόμο παιγνίων, τεχνικών ή ψυχαγωγικών.</w:t>
      </w:r>
      <w:r w:rsidR="00CA017C">
        <w:rPr>
          <w:rFonts w:ascii="Times New Roman" w:hAnsi="Times New Roman" w:cs="Times New Roman"/>
          <w:color w:val="000000"/>
          <w:spacing w:val="20"/>
          <w:sz w:val="24"/>
          <w:szCs w:val="24"/>
        </w:rPr>
        <w:t xml:space="preserve"> Η εύλογη έλλειψη εξειδικευμένων τεχνικών γνώσεων των επιλαμβανομένων των ελέγχων στα ως άνω καταστήματα αστυνομικών υπαλλήλων δημιουργεί το πρώτο αποδεικτικό πρόσκομμα, ήδη από το στάδιο βεβαίωσης της τέλεσης της πράξης, καθό</w:t>
      </w:r>
      <w:r w:rsidR="00971796">
        <w:rPr>
          <w:rFonts w:ascii="Times New Roman" w:hAnsi="Times New Roman" w:cs="Times New Roman"/>
          <w:color w:val="000000"/>
          <w:spacing w:val="20"/>
          <w:sz w:val="24"/>
          <w:szCs w:val="24"/>
        </w:rPr>
        <w:t>σον δεν καθίσταται απολύτως σαφής η κατάταξη</w:t>
      </w:r>
      <w:r w:rsidR="00CA017C">
        <w:rPr>
          <w:rFonts w:ascii="Times New Roman" w:hAnsi="Times New Roman" w:cs="Times New Roman"/>
          <w:color w:val="000000"/>
          <w:spacing w:val="20"/>
          <w:sz w:val="24"/>
          <w:szCs w:val="24"/>
        </w:rPr>
        <w:t xml:space="preserve"> του διεξαγόμενου παιγνίου. Η εν λόγω αναπόφευκτη αποδεικτική δυστοκία παρέχει χώρο στην πλευρά των κατηγορουμένων να αμφισβητήσουν το είδος του παιγνίου και την ανάμιξη τους στην επίδοση του παίκτη σε αυτό προβάλλοντας τα εξής επιχειρήματα : α] ότι δεν ήταν τυχερό το παίγνιο που διεξαγόταν, προς απόδειξη δε τούτου αιτούνται τη διενέργεια ειδικής τεχνικής πραγματογνωμοσύνης προς αξιολόγηση του λογισμικού των μηχανημάτων β] ότι η επίσκεψη σε ιστοσελίδες παροχής υπηρεσιών τυχερών παιγνίων έλαβε χώρα με πρωτοβουλία του πελάτη του ίντερνετ καφέ και εν αγνοία του καταστήματος</w:t>
      </w:r>
      <w:r w:rsidR="00A27D58">
        <w:rPr>
          <w:rFonts w:ascii="Times New Roman" w:hAnsi="Times New Roman" w:cs="Times New Roman"/>
          <w:color w:val="000000"/>
          <w:spacing w:val="20"/>
          <w:sz w:val="24"/>
          <w:szCs w:val="24"/>
        </w:rPr>
        <w:t xml:space="preserve">, με την παρεπόμενη </w:t>
      </w:r>
      <w:proofErr w:type="spellStart"/>
      <w:r w:rsidR="00A27D58">
        <w:rPr>
          <w:rFonts w:ascii="Times New Roman" w:hAnsi="Times New Roman" w:cs="Times New Roman"/>
          <w:color w:val="000000"/>
          <w:spacing w:val="20"/>
          <w:sz w:val="24"/>
          <w:szCs w:val="24"/>
        </w:rPr>
        <w:t>λογικοφανή</w:t>
      </w:r>
      <w:proofErr w:type="spellEnd"/>
      <w:r w:rsidR="00A27D58">
        <w:rPr>
          <w:rFonts w:ascii="Times New Roman" w:hAnsi="Times New Roman" w:cs="Times New Roman"/>
          <w:color w:val="000000"/>
          <w:spacing w:val="20"/>
          <w:sz w:val="24"/>
          <w:szCs w:val="24"/>
        </w:rPr>
        <w:t xml:space="preserve"> επίκληση της αντικειμενικής αδυναμίας του υπευθύνου του να ελέγξει τη ροή της σύνδεσης στο διαδίκτυο του κάθε θαμώνα του – πιθανού παίκτη. Η άμυνα στην αποδοθείσα κατηγορία με τη χρήση των εν λόγω επιχειρημάτων αποδεικνύεται στην πράξη αρκούντως αποτελεσματική καθόσον, σε πρώτο στάδιο τουλάχιστον, άγει στην διάταξη κατά το στάδιο της κύριας ανάκρισης διενέργειας τεχνικής πραγματογνωμοσύνης προς διακρίβωση του λογισμικού και της εν γένει λειτουργίας της </w:t>
      </w:r>
      <w:proofErr w:type="spellStart"/>
      <w:r w:rsidR="00971796">
        <w:rPr>
          <w:rFonts w:ascii="Times New Roman" w:hAnsi="Times New Roman" w:cs="Times New Roman"/>
          <w:color w:val="000000"/>
          <w:spacing w:val="20"/>
          <w:sz w:val="24"/>
          <w:szCs w:val="24"/>
        </w:rPr>
        <w:t>παιγνιο</w:t>
      </w:r>
      <w:r w:rsidR="00A27D58">
        <w:rPr>
          <w:rFonts w:ascii="Times New Roman" w:hAnsi="Times New Roman" w:cs="Times New Roman"/>
          <w:color w:val="000000"/>
          <w:spacing w:val="20"/>
          <w:sz w:val="24"/>
          <w:szCs w:val="24"/>
        </w:rPr>
        <w:t>συσκευής</w:t>
      </w:r>
      <w:proofErr w:type="spellEnd"/>
      <w:r w:rsidR="00A27D58">
        <w:rPr>
          <w:rFonts w:ascii="Times New Roman" w:hAnsi="Times New Roman" w:cs="Times New Roman"/>
          <w:color w:val="000000"/>
          <w:spacing w:val="20"/>
          <w:sz w:val="24"/>
          <w:szCs w:val="24"/>
        </w:rPr>
        <w:t xml:space="preserve">. </w:t>
      </w:r>
      <w:r w:rsidR="002075CD">
        <w:rPr>
          <w:rFonts w:ascii="Times New Roman" w:hAnsi="Times New Roman" w:cs="Times New Roman"/>
          <w:color w:val="000000"/>
          <w:spacing w:val="20"/>
          <w:sz w:val="24"/>
          <w:szCs w:val="24"/>
        </w:rPr>
        <w:t>Η</w:t>
      </w:r>
      <w:r w:rsidR="00A27D58">
        <w:rPr>
          <w:rFonts w:ascii="Times New Roman" w:hAnsi="Times New Roman" w:cs="Times New Roman"/>
          <w:color w:val="000000"/>
          <w:spacing w:val="20"/>
          <w:sz w:val="24"/>
          <w:szCs w:val="24"/>
        </w:rPr>
        <w:t xml:space="preserve"> ικανοποίηση του σχετικού αιτήματος του κατηγορουμένου έχει ως συνέπεια το να λιμνάσει η υπόθεση σ</w:t>
      </w:r>
      <w:r w:rsidR="002075CD">
        <w:rPr>
          <w:rFonts w:ascii="Times New Roman" w:hAnsi="Times New Roman" w:cs="Times New Roman"/>
          <w:color w:val="000000"/>
          <w:spacing w:val="20"/>
          <w:sz w:val="24"/>
          <w:szCs w:val="24"/>
        </w:rPr>
        <w:t xml:space="preserve">το Ανακριτικό γραφείο επί μακρόν </w:t>
      </w:r>
      <w:r w:rsidR="00A27D58">
        <w:rPr>
          <w:rFonts w:ascii="Times New Roman" w:hAnsi="Times New Roman" w:cs="Times New Roman"/>
          <w:color w:val="000000"/>
          <w:spacing w:val="20"/>
          <w:sz w:val="24"/>
          <w:szCs w:val="24"/>
        </w:rPr>
        <w:t xml:space="preserve">λόγω της χρονοτριβής που παρατηρείται στην </w:t>
      </w:r>
      <w:r w:rsidR="002075CD">
        <w:rPr>
          <w:rFonts w:ascii="Times New Roman" w:hAnsi="Times New Roman" w:cs="Times New Roman"/>
          <w:color w:val="000000"/>
          <w:spacing w:val="20"/>
          <w:sz w:val="24"/>
          <w:szCs w:val="24"/>
        </w:rPr>
        <w:t xml:space="preserve">εκτέλεση της συγκεκριμένης ανακριτικής πράξης και την προσκομιδή της επ’ αυτής συνταχθείσας έκθεσης. </w:t>
      </w:r>
      <w:r w:rsidR="00E929B1">
        <w:rPr>
          <w:rFonts w:ascii="Times New Roman" w:hAnsi="Times New Roman" w:cs="Times New Roman"/>
          <w:color w:val="000000"/>
          <w:spacing w:val="20"/>
          <w:sz w:val="24"/>
          <w:szCs w:val="24"/>
        </w:rPr>
        <w:t>Η δε μη υποβολή σχετικού αιτήματος πραγματογνωμοσύνης και η μη διενέργεια της κατά την ανακριτική διαδικασία καταλείπει ευρύ περιθώριο στον κατηγορούμενο να θεμελιώσει ακριβώς σε αυτήν την έλλειψη την άρνηση του στην κακουργηματικού χαρακτήρα ασκηθείσα σε βάρος του ποινική δίωξη με την αποδοχή [ή και όχι] της διάπραξης πλημμελήματος.</w:t>
      </w:r>
    </w:p>
    <w:p w:rsidR="001B0B3D" w:rsidRDefault="008977A8" w:rsidP="001B0B3D">
      <w:pPr>
        <w:spacing w:after="0" w:line="360" w:lineRule="auto"/>
        <w:ind w:left="-680" w:right="-680" w:firstLine="720"/>
        <w:jc w:val="both"/>
        <w:rPr>
          <w:rFonts w:ascii="Times New Roman" w:hAnsi="Times New Roman" w:cs="Times New Roman"/>
          <w:color w:val="000000"/>
          <w:spacing w:val="20"/>
          <w:sz w:val="24"/>
          <w:szCs w:val="24"/>
        </w:rPr>
      </w:pPr>
      <w:r w:rsidRPr="00B40B44">
        <w:rPr>
          <w:rFonts w:ascii="Times New Roman" w:hAnsi="Times New Roman" w:cs="Times New Roman"/>
          <w:color w:val="000000"/>
          <w:spacing w:val="20"/>
          <w:sz w:val="24"/>
          <w:szCs w:val="24"/>
        </w:rPr>
        <w:t xml:space="preserve">Η συγκεκριμένη δυσλειτουργία στην πρόοδο των εν θέματι ανακριτικών δικογραφιών δεν μπορούσε να περάσει απαρατήρητη από τις Εισαγγελικές Αρχές. Προς επιτάχυνση της διαδικαστικής εξέλιξης των σχετικών υποθέσεων με πρωτοβουλία της Εισαγγελίας του Αρείου Πάγου δρομολογήθηκε πρόσφατα νομοθετική μεταβολή στον τρόπο περάτωσης της ανάκρισης ως προς το μόνο κακούργημα του Ν. 4022/11. Με τη διάταξη </w:t>
      </w:r>
      <w:r w:rsidR="00B40B44" w:rsidRPr="00B40B44">
        <w:rPr>
          <w:rFonts w:ascii="Times New Roman" w:hAnsi="Times New Roman" w:cs="Times New Roman"/>
          <w:color w:val="000000"/>
          <w:spacing w:val="20"/>
          <w:sz w:val="24"/>
          <w:szCs w:val="24"/>
        </w:rPr>
        <w:t xml:space="preserve">του άρθρου 25§4 Ν. 4531/2018 τροποποιήθηκε η διάταξη του άρθρου 52§12 Ν. 4002/2011 και πλέον μετά τη λήξη της ανάκρισης αντί για εισαγωγή της υπόθεσης στο Συμβούλιο </w:t>
      </w:r>
      <w:proofErr w:type="spellStart"/>
      <w:r w:rsidR="00B40B44" w:rsidRPr="00B40B44">
        <w:rPr>
          <w:rFonts w:ascii="Times New Roman" w:hAnsi="Times New Roman" w:cs="Times New Roman"/>
          <w:color w:val="000000"/>
          <w:spacing w:val="20"/>
          <w:sz w:val="24"/>
          <w:szCs w:val="24"/>
        </w:rPr>
        <w:t>Πλημ</w:t>
      </w:r>
      <w:proofErr w:type="spellEnd"/>
      <w:r w:rsidR="00B40B44" w:rsidRPr="00B40B44">
        <w:rPr>
          <w:rFonts w:ascii="Times New Roman" w:hAnsi="Times New Roman" w:cs="Times New Roman"/>
          <w:color w:val="000000"/>
          <w:spacing w:val="20"/>
          <w:sz w:val="24"/>
          <w:szCs w:val="24"/>
        </w:rPr>
        <w:t>/</w:t>
      </w:r>
      <w:proofErr w:type="spellStart"/>
      <w:r w:rsidR="00B40B44" w:rsidRPr="00B40B44">
        <w:rPr>
          <w:rFonts w:ascii="Times New Roman" w:hAnsi="Times New Roman" w:cs="Times New Roman"/>
          <w:color w:val="000000"/>
          <w:spacing w:val="20"/>
          <w:sz w:val="24"/>
          <w:szCs w:val="24"/>
        </w:rPr>
        <w:t>κων</w:t>
      </w:r>
      <w:proofErr w:type="spellEnd"/>
      <w:r w:rsidR="00B40B44" w:rsidRPr="00B40B44">
        <w:rPr>
          <w:rFonts w:ascii="Times New Roman" w:hAnsi="Times New Roman" w:cs="Times New Roman"/>
          <w:color w:val="000000"/>
          <w:spacing w:val="20"/>
          <w:sz w:val="24"/>
          <w:szCs w:val="24"/>
        </w:rPr>
        <w:t xml:space="preserve"> [ως ίσχυε μέχρι πρότινος] η δικογραφία υποβάλλεται από </w:t>
      </w:r>
      <w:r w:rsidR="00B40B44" w:rsidRPr="00B40B44">
        <w:rPr>
          <w:rFonts w:ascii="Times New Roman" w:hAnsi="Times New Roman" w:cs="Times New Roman"/>
          <w:color w:val="000000"/>
          <w:spacing w:val="20"/>
          <w:sz w:val="24"/>
          <w:szCs w:val="24"/>
        </w:rPr>
        <w:lastRenderedPageBreak/>
        <w:t xml:space="preserve">τον Εισαγγελέα </w:t>
      </w:r>
      <w:proofErr w:type="spellStart"/>
      <w:r w:rsidR="00B40B44" w:rsidRPr="00B40B44">
        <w:rPr>
          <w:rFonts w:ascii="Times New Roman" w:hAnsi="Times New Roman" w:cs="Times New Roman"/>
          <w:color w:val="000000"/>
          <w:spacing w:val="20"/>
          <w:sz w:val="24"/>
          <w:szCs w:val="24"/>
        </w:rPr>
        <w:t>Πλημ</w:t>
      </w:r>
      <w:proofErr w:type="spellEnd"/>
      <w:r w:rsidR="00B40B44" w:rsidRPr="00B40B44">
        <w:rPr>
          <w:rFonts w:ascii="Times New Roman" w:hAnsi="Times New Roman" w:cs="Times New Roman"/>
          <w:color w:val="000000"/>
          <w:spacing w:val="20"/>
          <w:sz w:val="24"/>
          <w:szCs w:val="24"/>
        </w:rPr>
        <w:t>/</w:t>
      </w:r>
      <w:proofErr w:type="spellStart"/>
      <w:r w:rsidR="00B40B44" w:rsidRPr="00B40B44">
        <w:rPr>
          <w:rFonts w:ascii="Times New Roman" w:hAnsi="Times New Roman" w:cs="Times New Roman"/>
          <w:color w:val="000000"/>
          <w:spacing w:val="20"/>
          <w:sz w:val="24"/>
          <w:szCs w:val="24"/>
        </w:rPr>
        <w:t>κων</w:t>
      </w:r>
      <w:proofErr w:type="spellEnd"/>
      <w:r w:rsidR="00B40B44" w:rsidRPr="00B40B44">
        <w:rPr>
          <w:rFonts w:ascii="Times New Roman" w:hAnsi="Times New Roman" w:cs="Times New Roman"/>
          <w:color w:val="000000"/>
          <w:spacing w:val="20"/>
          <w:sz w:val="24"/>
          <w:szCs w:val="24"/>
        </w:rPr>
        <w:t xml:space="preserve"> στην Εισαγγελία Εφετών προς εισαγωγή στο ακροατήριο του αρμοδίου Μονομελούς Εφετείου Κακουργημάτων, κατά τους ορισμούς της διάταξης του άρθρου 308Α ΚΠΔ.</w:t>
      </w:r>
      <w:r w:rsidR="00B40B44">
        <w:rPr>
          <w:rFonts w:ascii="Times New Roman" w:hAnsi="Times New Roman" w:cs="Times New Roman"/>
          <w:color w:val="000000"/>
          <w:spacing w:val="20"/>
          <w:sz w:val="24"/>
          <w:szCs w:val="24"/>
        </w:rPr>
        <w:t xml:space="preserve"> Με την πρόσφατη αυτή μεταβολή επιτυγχάνονται ικανοποιητικά οι εξής δύο στοχεύσεις α] κερδίζεται διαδικαστικός χρόνος στην πορεία της υπόθεσης καθώς δε μεσολαβεί πλέον το στάδιο της έκδοσης του βουλεύματος, της πιθανής άσκησης έφεσης κατ’ αυτού κλπ και β] η βασιμότητα της κατηγορίας ως προς το νομικό της χαρακτηρισμό [κακούργημα ή πλημμέλημα, όπως θα τονιστεί παρακάτω] θα ελεγχθεί από ανώτερο δικαστήριο</w:t>
      </w:r>
      <w:r w:rsidR="001B0B3D">
        <w:rPr>
          <w:rFonts w:ascii="Times New Roman" w:hAnsi="Times New Roman" w:cs="Times New Roman"/>
          <w:color w:val="000000"/>
          <w:spacing w:val="20"/>
          <w:sz w:val="24"/>
          <w:szCs w:val="24"/>
        </w:rPr>
        <w:t xml:space="preserve">, </w:t>
      </w:r>
      <w:r w:rsidR="00B40B44">
        <w:rPr>
          <w:rFonts w:ascii="Times New Roman" w:hAnsi="Times New Roman" w:cs="Times New Roman"/>
          <w:color w:val="000000"/>
          <w:spacing w:val="20"/>
          <w:sz w:val="24"/>
          <w:szCs w:val="24"/>
        </w:rPr>
        <w:t xml:space="preserve">με αυξημένα εχέγγυα εμπειρίας και </w:t>
      </w:r>
      <w:proofErr w:type="spellStart"/>
      <w:r w:rsidR="00B40B44">
        <w:rPr>
          <w:rFonts w:ascii="Times New Roman" w:hAnsi="Times New Roman" w:cs="Times New Roman"/>
          <w:color w:val="000000"/>
          <w:spacing w:val="20"/>
          <w:sz w:val="24"/>
          <w:szCs w:val="24"/>
        </w:rPr>
        <w:t>ευθικρισίας</w:t>
      </w:r>
      <w:proofErr w:type="spellEnd"/>
      <w:r w:rsidR="00B40B44">
        <w:rPr>
          <w:rFonts w:ascii="Times New Roman" w:hAnsi="Times New Roman" w:cs="Times New Roman"/>
          <w:color w:val="000000"/>
          <w:spacing w:val="20"/>
          <w:sz w:val="24"/>
          <w:szCs w:val="24"/>
        </w:rPr>
        <w:t xml:space="preserve"> έναντι του Συμβουλίου Πλημμελειοδικών.</w:t>
      </w:r>
    </w:p>
    <w:p w:rsidR="00BF2838" w:rsidRDefault="00127C3C" w:rsidP="001B0B3D">
      <w:pPr>
        <w:spacing w:after="0" w:line="360" w:lineRule="auto"/>
        <w:ind w:left="-680" w:right="-680" w:firstLine="720"/>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 xml:space="preserve">Οι </w:t>
      </w:r>
      <w:r w:rsidR="001B0B3D">
        <w:rPr>
          <w:rFonts w:ascii="Times New Roman" w:hAnsi="Times New Roman" w:cs="Times New Roman"/>
          <w:color w:val="000000"/>
          <w:spacing w:val="20"/>
          <w:sz w:val="24"/>
          <w:szCs w:val="24"/>
        </w:rPr>
        <w:t xml:space="preserve">προαναφερθείσες </w:t>
      </w:r>
      <w:r>
        <w:rPr>
          <w:rFonts w:ascii="Times New Roman" w:hAnsi="Times New Roman" w:cs="Times New Roman"/>
          <w:color w:val="000000"/>
          <w:spacing w:val="20"/>
          <w:sz w:val="24"/>
          <w:szCs w:val="24"/>
        </w:rPr>
        <w:t xml:space="preserve">αποδεικτικές αδυναμίες είχαν σαν αποτέλεσμα στην πράξη την έμμεση «κατάργηση» της κακουργηματικής εκδοχής της παράβασης του άρθρου 52 του Ν. 4002/2011 διά της </w:t>
      </w:r>
      <w:r w:rsidR="009B67F5">
        <w:rPr>
          <w:rFonts w:ascii="Times New Roman" w:hAnsi="Times New Roman" w:cs="Times New Roman"/>
          <w:color w:val="000000"/>
          <w:spacing w:val="20"/>
          <w:sz w:val="24"/>
          <w:szCs w:val="24"/>
        </w:rPr>
        <w:t>συστηματικής αποχής από την εφαρμογή</w:t>
      </w:r>
      <w:r>
        <w:rPr>
          <w:rFonts w:ascii="Times New Roman" w:hAnsi="Times New Roman" w:cs="Times New Roman"/>
          <w:color w:val="000000"/>
          <w:spacing w:val="20"/>
          <w:sz w:val="24"/>
          <w:szCs w:val="24"/>
        </w:rPr>
        <w:t xml:space="preserve"> του και της μεταβολής των σχετικών κατηγοριών σε </w:t>
      </w:r>
      <w:proofErr w:type="spellStart"/>
      <w:r>
        <w:rPr>
          <w:rFonts w:ascii="Times New Roman" w:hAnsi="Times New Roman" w:cs="Times New Roman"/>
          <w:color w:val="000000"/>
          <w:spacing w:val="20"/>
          <w:sz w:val="24"/>
          <w:szCs w:val="24"/>
        </w:rPr>
        <w:t>πλημμεληματικές</w:t>
      </w:r>
      <w:proofErr w:type="spellEnd"/>
      <w:r>
        <w:rPr>
          <w:rFonts w:ascii="Times New Roman" w:hAnsi="Times New Roman" w:cs="Times New Roman"/>
          <w:color w:val="000000"/>
          <w:spacing w:val="20"/>
          <w:sz w:val="24"/>
          <w:szCs w:val="24"/>
        </w:rPr>
        <w:t xml:space="preserve"> κατά την ενδιάμεση διαδικ</w:t>
      </w:r>
      <w:r w:rsidR="009B67F5">
        <w:rPr>
          <w:rFonts w:ascii="Times New Roman" w:hAnsi="Times New Roman" w:cs="Times New Roman"/>
          <w:color w:val="000000"/>
          <w:spacing w:val="20"/>
          <w:sz w:val="24"/>
          <w:szCs w:val="24"/>
        </w:rPr>
        <w:t xml:space="preserve">ασία των δικαστικών συμβουλίων, συνήθως παρά τις αντίθετες εισαγγελικές προτάσεις. </w:t>
      </w:r>
      <w:r>
        <w:rPr>
          <w:rFonts w:ascii="Times New Roman" w:hAnsi="Times New Roman" w:cs="Times New Roman"/>
          <w:color w:val="000000"/>
          <w:spacing w:val="20"/>
          <w:sz w:val="24"/>
          <w:szCs w:val="24"/>
        </w:rPr>
        <w:t xml:space="preserve">Είναι χαρακτηριστικό ότι αν ανατρέξετε στις ευρείας χρήσεως βάσεις νομικών δεδομένων [ΝΟΜΟΣ, ΔΣΑ κλπ] δεν θα βρείτε δημοσιευμένη καμία απόφαση ποινικού </w:t>
      </w:r>
      <w:r w:rsidR="00BF2838">
        <w:rPr>
          <w:rFonts w:ascii="Times New Roman" w:hAnsi="Times New Roman" w:cs="Times New Roman"/>
          <w:color w:val="000000"/>
          <w:spacing w:val="20"/>
          <w:sz w:val="24"/>
          <w:szCs w:val="24"/>
        </w:rPr>
        <w:t>τμήματος του Αρείου Πάγου και μόνο μία</w:t>
      </w:r>
      <w:r>
        <w:rPr>
          <w:rFonts w:ascii="Times New Roman" w:hAnsi="Times New Roman" w:cs="Times New Roman"/>
          <w:color w:val="000000"/>
          <w:spacing w:val="20"/>
          <w:sz w:val="24"/>
          <w:szCs w:val="24"/>
        </w:rPr>
        <w:t xml:space="preserve"> Μονομελούς Εφετείου Κακουργημάτων που να επιλήφθηκε του επίμαχου κακουργήματος</w:t>
      </w:r>
      <w:r w:rsidR="001B0B3D">
        <w:rPr>
          <w:rFonts w:ascii="Times New Roman" w:hAnsi="Times New Roman" w:cs="Times New Roman"/>
          <w:color w:val="000000"/>
          <w:spacing w:val="20"/>
          <w:sz w:val="24"/>
          <w:szCs w:val="24"/>
        </w:rPr>
        <w:t xml:space="preserve"> από τη θέσπιση του Ν. 4002/2011 και εντεύθεν</w:t>
      </w:r>
      <w:r>
        <w:rPr>
          <w:rFonts w:ascii="Times New Roman" w:hAnsi="Times New Roman" w:cs="Times New Roman"/>
          <w:color w:val="000000"/>
          <w:spacing w:val="20"/>
          <w:sz w:val="24"/>
          <w:szCs w:val="24"/>
        </w:rPr>
        <w:t xml:space="preserve">. </w:t>
      </w:r>
      <w:r w:rsidR="00A34D9B">
        <w:rPr>
          <w:rFonts w:ascii="Times New Roman" w:hAnsi="Times New Roman" w:cs="Times New Roman"/>
          <w:color w:val="000000"/>
          <w:spacing w:val="20"/>
          <w:sz w:val="24"/>
          <w:szCs w:val="24"/>
        </w:rPr>
        <w:t xml:space="preserve">Και αυτή πλήρως απαλλακτική. </w:t>
      </w:r>
      <w:r>
        <w:rPr>
          <w:rFonts w:ascii="Times New Roman" w:hAnsi="Times New Roman" w:cs="Times New Roman"/>
          <w:color w:val="000000"/>
          <w:spacing w:val="20"/>
          <w:sz w:val="24"/>
          <w:szCs w:val="24"/>
        </w:rPr>
        <w:t xml:space="preserve">Τουναντίον, είναι καταχωρημένη πληθώρα βουλευμάτων Συμβουλίων </w:t>
      </w:r>
      <w:proofErr w:type="spellStart"/>
      <w:r>
        <w:rPr>
          <w:rFonts w:ascii="Times New Roman" w:hAnsi="Times New Roman" w:cs="Times New Roman"/>
          <w:color w:val="000000"/>
          <w:spacing w:val="20"/>
          <w:sz w:val="24"/>
          <w:szCs w:val="24"/>
        </w:rPr>
        <w:t>Πλημ</w:t>
      </w:r>
      <w:proofErr w:type="spellEnd"/>
      <w:r>
        <w:rPr>
          <w:rFonts w:ascii="Times New Roman" w:hAnsi="Times New Roman" w:cs="Times New Roman"/>
          <w:color w:val="000000"/>
          <w:spacing w:val="20"/>
          <w:sz w:val="24"/>
          <w:szCs w:val="24"/>
        </w:rPr>
        <w:t>/</w:t>
      </w:r>
      <w:proofErr w:type="spellStart"/>
      <w:r>
        <w:rPr>
          <w:rFonts w:ascii="Times New Roman" w:hAnsi="Times New Roman" w:cs="Times New Roman"/>
          <w:color w:val="000000"/>
          <w:spacing w:val="20"/>
          <w:sz w:val="24"/>
          <w:szCs w:val="24"/>
        </w:rPr>
        <w:t>κων</w:t>
      </w:r>
      <w:proofErr w:type="spellEnd"/>
      <w:r>
        <w:rPr>
          <w:rFonts w:ascii="Times New Roman" w:hAnsi="Times New Roman" w:cs="Times New Roman"/>
          <w:color w:val="000000"/>
          <w:spacing w:val="20"/>
          <w:sz w:val="24"/>
          <w:szCs w:val="24"/>
        </w:rPr>
        <w:t xml:space="preserve"> και Εφετών που προβαίνουν σε μεταβολή του νομικού χαρακτηρισμού της πράξης σε πλημμέλημα υιοθετώντας </w:t>
      </w:r>
      <w:r w:rsidR="009B67F5">
        <w:rPr>
          <w:rFonts w:ascii="Times New Roman" w:hAnsi="Times New Roman" w:cs="Times New Roman"/>
          <w:color w:val="000000"/>
          <w:spacing w:val="20"/>
          <w:sz w:val="24"/>
          <w:szCs w:val="24"/>
        </w:rPr>
        <w:t xml:space="preserve">τελείως ενδεικτικά </w:t>
      </w:r>
      <w:r>
        <w:rPr>
          <w:rFonts w:ascii="Times New Roman" w:hAnsi="Times New Roman" w:cs="Times New Roman"/>
          <w:color w:val="000000"/>
          <w:spacing w:val="20"/>
          <w:sz w:val="24"/>
          <w:szCs w:val="24"/>
        </w:rPr>
        <w:t>τα εξής σκεπτικά</w:t>
      </w:r>
      <w:r w:rsidR="009B67F5">
        <w:rPr>
          <w:rFonts w:ascii="Times New Roman" w:hAnsi="Times New Roman" w:cs="Times New Roman"/>
          <w:color w:val="000000"/>
          <w:spacing w:val="20"/>
          <w:sz w:val="24"/>
          <w:szCs w:val="24"/>
        </w:rPr>
        <w:t xml:space="preserve"> :</w:t>
      </w:r>
      <w:r>
        <w:rPr>
          <w:rFonts w:ascii="Times New Roman" w:hAnsi="Times New Roman" w:cs="Times New Roman"/>
          <w:color w:val="000000"/>
          <w:spacing w:val="20"/>
          <w:sz w:val="24"/>
          <w:szCs w:val="24"/>
        </w:rPr>
        <w:t xml:space="preserve"> α] </w:t>
      </w:r>
      <w:r w:rsidR="00517D9C" w:rsidRPr="00FE7148">
        <w:rPr>
          <w:rFonts w:ascii="Times New Roman" w:hAnsi="Times New Roman" w:cs="Times New Roman"/>
          <w:color w:val="000000"/>
          <w:spacing w:val="20"/>
          <w:sz w:val="24"/>
          <w:szCs w:val="24"/>
        </w:rPr>
        <w:t xml:space="preserve">ότι δεν εντοπίστηκαν στοιχεία ότι οι ίδιοι οι κατηγορούμενοι είχαν καταρτίσει το λογισμικό που αφορά το τυχερό παίγνιο και το είχαν εγκαταστήσει στους σχετικούς Η/Υ - </w:t>
      </w:r>
      <w:proofErr w:type="spellStart"/>
      <w:r w:rsidR="00517D9C" w:rsidRPr="00FE7148">
        <w:rPr>
          <w:rFonts w:ascii="Times New Roman" w:hAnsi="Times New Roman" w:cs="Times New Roman"/>
          <w:color w:val="000000"/>
          <w:spacing w:val="20"/>
          <w:sz w:val="24"/>
          <w:szCs w:val="24"/>
        </w:rPr>
        <w:t>παιγνιομηχανήματα</w:t>
      </w:r>
      <w:proofErr w:type="spellEnd"/>
      <w:r w:rsidR="00517D9C" w:rsidRPr="00FE7148">
        <w:rPr>
          <w:rFonts w:ascii="Times New Roman" w:hAnsi="Times New Roman" w:cs="Times New Roman"/>
          <w:color w:val="000000"/>
          <w:spacing w:val="20"/>
          <w:sz w:val="24"/>
          <w:szCs w:val="24"/>
        </w:rPr>
        <w:t xml:space="preserve">, </w:t>
      </w:r>
      <w:r w:rsidR="00FE7148" w:rsidRPr="00FE7148">
        <w:rPr>
          <w:rFonts w:ascii="Times New Roman" w:hAnsi="Times New Roman" w:cs="Times New Roman"/>
          <w:color w:val="000000"/>
          <w:spacing w:val="20"/>
          <w:sz w:val="24"/>
          <w:szCs w:val="24"/>
        </w:rPr>
        <w:t xml:space="preserve">ενώ </w:t>
      </w:r>
      <w:r w:rsidR="00517D9C" w:rsidRPr="00FE7148">
        <w:rPr>
          <w:rFonts w:ascii="Times New Roman" w:hAnsi="Times New Roman" w:cs="Times New Roman"/>
          <w:color w:val="000000"/>
          <w:spacing w:val="20"/>
          <w:sz w:val="24"/>
          <w:szCs w:val="24"/>
        </w:rPr>
        <w:t xml:space="preserve">ο αριθμός των ηλεκτρονικών υπολογιστών ήταν ιδιαιτέρως μικρός </w:t>
      </w:r>
      <w:r w:rsidR="00FE7148" w:rsidRPr="00FE7148">
        <w:rPr>
          <w:rFonts w:ascii="Times New Roman" w:hAnsi="Times New Roman" w:cs="Times New Roman"/>
          <w:color w:val="000000"/>
          <w:spacing w:val="20"/>
          <w:sz w:val="24"/>
          <w:szCs w:val="24"/>
        </w:rPr>
        <w:t xml:space="preserve">και δε </w:t>
      </w:r>
      <w:r w:rsidR="00517D9C" w:rsidRPr="00FE7148">
        <w:rPr>
          <w:rFonts w:ascii="Times New Roman" w:hAnsi="Times New Roman" w:cs="Times New Roman"/>
          <w:color w:val="000000"/>
          <w:spacing w:val="20"/>
          <w:sz w:val="24"/>
          <w:szCs w:val="24"/>
        </w:rPr>
        <w:t>λειτ</w:t>
      </w:r>
      <w:r w:rsidR="00FE7148" w:rsidRPr="00FE7148">
        <w:rPr>
          <w:rFonts w:ascii="Times New Roman" w:hAnsi="Times New Roman" w:cs="Times New Roman"/>
          <w:color w:val="000000"/>
          <w:spacing w:val="20"/>
          <w:sz w:val="24"/>
          <w:szCs w:val="24"/>
        </w:rPr>
        <w:t xml:space="preserve">ουργούσαν σε περιβάλλον δικτύου, </w:t>
      </w:r>
      <w:r w:rsidR="009B67F5">
        <w:rPr>
          <w:rFonts w:ascii="Times New Roman" w:hAnsi="Times New Roman" w:cs="Times New Roman"/>
          <w:color w:val="000000"/>
          <w:spacing w:val="20"/>
          <w:sz w:val="24"/>
          <w:szCs w:val="24"/>
        </w:rPr>
        <w:t xml:space="preserve">αλλά </w:t>
      </w:r>
      <w:r w:rsidR="00FE7148" w:rsidRPr="00FE7148">
        <w:rPr>
          <w:rFonts w:ascii="Times New Roman" w:hAnsi="Times New Roman" w:cs="Times New Roman"/>
          <w:color w:val="000000"/>
          <w:spacing w:val="20"/>
          <w:sz w:val="24"/>
          <w:szCs w:val="24"/>
        </w:rPr>
        <w:t xml:space="preserve">ούτε </w:t>
      </w:r>
      <w:r w:rsidR="009B67F5">
        <w:rPr>
          <w:rFonts w:ascii="Times New Roman" w:hAnsi="Times New Roman" w:cs="Times New Roman"/>
          <w:color w:val="000000"/>
          <w:spacing w:val="20"/>
          <w:sz w:val="24"/>
          <w:szCs w:val="24"/>
        </w:rPr>
        <w:t xml:space="preserve">και ελέγχονταν από κεντρική μονάδα, </w:t>
      </w:r>
      <w:r w:rsidR="00517D9C" w:rsidRPr="00FE7148">
        <w:rPr>
          <w:rFonts w:ascii="Times New Roman" w:hAnsi="Times New Roman" w:cs="Times New Roman"/>
          <w:color w:val="000000"/>
          <w:spacing w:val="20"/>
          <w:sz w:val="24"/>
          <w:szCs w:val="24"/>
        </w:rPr>
        <w:t>στην οποία υπήρχε ειδικό λογισμικό πρόγραμμα διαχείρισης από τους κατηγορουμένους</w:t>
      </w:r>
      <w:r w:rsidR="00FE7148" w:rsidRPr="00FE7148">
        <w:rPr>
          <w:rFonts w:ascii="Times New Roman" w:hAnsi="Times New Roman" w:cs="Times New Roman"/>
          <w:color w:val="000000"/>
          <w:spacing w:val="20"/>
          <w:sz w:val="24"/>
          <w:szCs w:val="24"/>
        </w:rPr>
        <w:t xml:space="preserve"> [</w:t>
      </w:r>
      <w:proofErr w:type="spellStart"/>
      <w:r w:rsidR="00FE7148" w:rsidRPr="00FE7148">
        <w:rPr>
          <w:rFonts w:ascii="Times New Roman" w:hAnsi="Times New Roman" w:cs="Times New Roman"/>
          <w:color w:val="000000"/>
          <w:spacing w:val="20"/>
          <w:sz w:val="24"/>
          <w:szCs w:val="24"/>
        </w:rPr>
        <w:t>ΣυμβΕφΠειρ</w:t>
      </w:r>
      <w:proofErr w:type="spellEnd"/>
      <w:r w:rsidR="00FE7148" w:rsidRPr="00FE7148">
        <w:rPr>
          <w:rFonts w:ascii="Times New Roman" w:hAnsi="Times New Roman" w:cs="Times New Roman"/>
          <w:color w:val="000000"/>
          <w:spacing w:val="20"/>
          <w:sz w:val="24"/>
          <w:szCs w:val="24"/>
        </w:rPr>
        <w:t xml:space="preserve"> 7/2013, Αρμ.</w:t>
      </w:r>
      <w:r w:rsidR="00FE7148">
        <w:rPr>
          <w:rFonts w:ascii="Times New Roman" w:hAnsi="Times New Roman" w:cs="Times New Roman"/>
          <w:color w:val="000000"/>
          <w:spacing w:val="20"/>
          <w:sz w:val="24"/>
          <w:szCs w:val="24"/>
        </w:rPr>
        <w:t xml:space="preserve"> </w:t>
      </w:r>
      <w:r w:rsidR="00FE7148" w:rsidRPr="00FE7148">
        <w:rPr>
          <w:rFonts w:ascii="Times New Roman" w:hAnsi="Times New Roman" w:cs="Times New Roman"/>
          <w:color w:val="000000"/>
          <w:spacing w:val="20"/>
          <w:sz w:val="24"/>
          <w:szCs w:val="24"/>
        </w:rPr>
        <w:t xml:space="preserve">2014, σελ. </w:t>
      </w:r>
      <w:r w:rsidR="009B67F5">
        <w:rPr>
          <w:rFonts w:ascii="Times New Roman" w:hAnsi="Times New Roman" w:cs="Times New Roman"/>
          <w:color w:val="000000"/>
          <w:spacing w:val="20"/>
          <w:sz w:val="24"/>
          <w:szCs w:val="24"/>
        </w:rPr>
        <w:t xml:space="preserve">1185] </w:t>
      </w:r>
      <w:r w:rsidR="00FE7148">
        <w:rPr>
          <w:rFonts w:ascii="Times New Roman" w:hAnsi="Times New Roman" w:cs="Times New Roman"/>
          <w:color w:val="000000"/>
          <w:spacing w:val="20"/>
          <w:sz w:val="24"/>
          <w:szCs w:val="24"/>
        </w:rPr>
        <w:t xml:space="preserve">β] </w:t>
      </w:r>
      <w:r w:rsidR="00FE7148" w:rsidRPr="00971796">
        <w:rPr>
          <w:rFonts w:ascii="Times New Roman" w:hAnsi="Times New Roman" w:cs="Times New Roman"/>
          <w:color w:val="000000"/>
          <w:spacing w:val="20"/>
          <w:sz w:val="24"/>
          <w:szCs w:val="24"/>
        </w:rPr>
        <w:t xml:space="preserve">ότι ο κατηγορούμενος με την εγκατάσταση και λειτουργία των ηλεκτρονικών </w:t>
      </w:r>
      <w:proofErr w:type="spellStart"/>
      <w:r w:rsidR="00FE7148" w:rsidRPr="00971796">
        <w:rPr>
          <w:rFonts w:ascii="Times New Roman" w:hAnsi="Times New Roman" w:cs="Times New Roman"/>
          <w:color w:val="000000"/>
          <w:spacing w:val="20"/>
          <w:sz w:val="24"/>
          <w:szCs w:val="24"/>
        </w:rPr>
        <w:t>παιγνιομηχανημάτων</w:t>
      </w:r>
      <w:proofErr w:type="spellEnd"/>
      <w:r w:rsidR="00FE7148" w:rsidRPr="00971796">
        <w:rPr>
          <w:rFonts w:ascii="Times New Roman" w:hAnsi="Times New Roman" w:cs="Times New Roman"/>
          <w:color w:val="000000"/>
          <w:spacing w:val="20"/>
          <w:sz w:val="24"/>
          <w:szCs w:val="24"/>
        </w:rPr>
        <w:t xml:space="preserve"> εντός του καφενείου του απλώς παρείχε σε τρίτους (παίκτες) τη δυνατότητα χρήσης του ηλεκτρονικού υπολογιστή για τη διεξαγωγή του τυχερού παιγνίου «τρίλιζα» που ήταν εγκατεστημένο στα </w:t>
      </w:r>
      <w:proofErr w:type="spellStart"/>
      <w:r w:rsidR="00FE7148" w:rsidRPr="00971796">
        <w:rPr>
          <w:rFonts w:ascii="Times New Roman" w:hAnsi="Times New Roman" w:cs="Times New Roman"/>
          <w:color w:val="000000"/>
          <w:spacing w:val="20"/>
          <w:sz w:val="24"/>
          <w:szCs w:val="24"/>
        </w:rPr>
        <w:t>παιγνιομηχανήματα</w:t>
      </w:r>
      <w:proofErr w:type="spellEnd"/>
      <w:r w:rsidR="00FE7148" w:rsidRPr="00971796">
        <w:rPr>
          <w:rFonts w:ascii="Times New Roman" w:hAnsi="Times New Roman" w:cs="Times New Roman"/>
          <w:color w:val="000000"/>
          <w:spacing w:val="20"/>
          <w:sz w:val="24"/>
          <w:szCs w:val="24"/>
        </w:rPr>
        <w:t xml:space="preserve"> ως προεπιλεγμένο και αυτός τα εγκατέστησε και λειτούργησε παρά το γεγονός ότι γνώριζε ότι το κατάστημά του, το παίγνιο και το </w:t>
      </w:r>
      <w:proofErr w:type="spellStart"/>
      <w:r w:rsidR="00FE7148" w:rsidRPr="00971796">
        <w:rPr>
          <w:rFonts w:ascii="Times New Roman" w:hAnsi="Times New Roman" w:cs="Times New Roman"/>
          <w:color w:val="000000"/>
          <w:spacing w:val="20"/>
          <w:sz w:val="24"/>
          <w:szCs w:val="24"/>
        </w:rPr>
        <w:t>παιγνιομηχάνημα</w:t>
      </w:r>
      <w:proofErr w:type="spellEnd"/>
      <w:r w:rsidR="00FE7148" w:rsidRPr="00971796">
        <w:rPr>
          <w:rFonts w:ascii="Times New Roman" w:hAnsi="Times New Roman" w:cs="Times New Roman"/>
          <w:color w:val="000000"/>
          <w:spacing w:val="20"/>
          <w:sz w:val="24"/>
          <w:szCs w:val="24"/>
        </w:rPr>
        <w:t xml:space="preserve"> δεν διέθεταν την προβλεπόμενη άδεια και πιστοποίηση από την αρμόδια αρχή</w:t>
      </w:r>
      <w:r w:rsidR="009B67F5" w:rsidRPr="00971796">
        <w:rPr>
          <w:rFonts w:ascii="Times New Roman" w:hAnsi="Times New Roman" w:cs="Times New Roman"/>
          <w:color w:val="000000"/>
          <w:spacing w:val="20"/>
          <w:sz w:val="24"/>
          <w:szCs w:val="24"/>
        </w:rPr>
        <w:t xml:space="preserve">. Δηλαδή το βούλευμα τον θεωρεί – παρά τις περί του εναντίου </w:t>
      </w:r>
      <w:r w:rsidR="009B67F5" w:rsidRPr="00971796">
        <w:rPr>
          <w:rFonts w:ascii="Times New Roman" w:hAnsi="Times New Roman" w:cs="Times New Roman"/>
          <w:color w:val="000000"/>
          <w:spacing w:val="20"/>
          <w:sz w:val="24"/>
          <w:szCs w:val="24"/>
        </w:rPr>
        <w:lastRenderedPageBreak/>
        <w:t>παραδοχές του - μη διεξάγοντα το παίγνιο [</w:t>
      </w:r>
      <w:proofErr w:type="spellStart"/>
      <w:r w:rsidR="009B67F5" w:rsidRPr="00971796">
        <w:rPr>
          <w:rFonts w:ascii="Times New Roman" w:hAnsi="Times New Roman" w:cs="Times New Roman"/>
          <w:color w:val="000000"/>
          <w:spacing w:val="20"/>
          <w:sz w:val="24"/>
          <w:szCs w:val="24"/>
        </w:rPr>
        <w:t>ΣυμβΕφΛαρ</w:t>
      </w:r>
      <w:proofErr w:type="spellEnd"/>
      <w:r w:rsidR="009B67F5" w:rsidRPr="00971796">
        <w:rPr>
          <w:rFonts w:ascii="Times New Roman" w:hAnsi="Times New Roman" w:cs="Times New Roman"/>
          <w:color w:val="000000"/>
          <w:spacing w:val="20"/>
          <w:sz w:val="24"/>
          <w:szCs w:val="24"/>
        </w:rPr>
        <w:t xml:space="preserve"> 253/2015, </w:t>
      </w:r>
      <w:proofErr w:type="spellStart"/>
      <w:r w:rsidR="009B67F5" w:rsidRPr="00971796">
        <w:rPr>
          <w:rFonts w:ascii="Times New Roman" w:hAnsi="Times New Roman" w:cs="Times New Roman"/>
          <w:color w:val="000000"/>
          <w:spacing w:val="20"/>
          <w:sz w:val="24"/>
          <w:szCs w:val="24"/>
        </w:rPr>
        <w:t>ΠοινΔνη</w:t>
      </w:r>
      <w:proofErr w:type="spellEnd"/>
      <w:r w:rsidR="009B67F5" w:rsidRPr="00971796">
        <w:rPr>
          <w:rFonts w:ascii="Times New Roman" w:hAnsi="Times New Roman" w:cs="Times New Roman"/>
          <w:color w:val="000000"/>
          <w:spacing w:val="20"/>
          <w:sz w:val="24"/>
          <w:szCs w:val="24"/>
        </w:rPr>
        <w:t xml:space="preserve"> 2016, σελ. 417]</w:t>
      </w:r>
      <w:r w:rsidR="00971796">
        <w:rPr>
          <w:rFonts w:ascii="Times New Roman" w:hAnsi="Times New Roman" w:cs="Times New Roman"/>
          <w:color w:val="000000"/>
          <w:spacing w:val="20"/>
          <w:sz w:val="24"/>
          <w:szCs w:val="24"/>
        </w:rPr>
        <w:t xml:space="preserve"> γ] </w:t>
      </w:r>
      <w:r w:rsidR="00971796" w:rsidRPr="00971796">
        <w:rPr>
          <w:rFonts w:ascii="Times New Roman" w:hAnsi="Times New Roman" w:cs="Times New Roman"/>
          <w:color w:val="000000"/>
          <w:spacing w:val="20"/>
          <w:sz w:val="24"/>
          <w:szCs w:val="24"/>
        </w:rPr>
        <w:t xml:space="preserve">δεν προέκυψε ότι οι εμφανιζόμενοι στις οθόνες των υπολογιστών σχηματισμοί ήταν αποτέλεσμα εξαρτώμενο έστω και εν μέρει από την τύχη ή ότι οι παίκτες θα αποκόμιζαν οποιασδήποτε μορφής οικονομικό όφελος ανάλογα με τους σχηματισμούς που θα εμφανίζονταν κατά τη διεξαγωγή του παιγνίου τρίλιζας και είχαν διαθέσει πριν από την έναρξη του παιγνίου οιοδήποτε χρηματικό ποσό για εξαγορά μονάδων ή εάν το ποσό που είχαν ενδεχομένως καταβάλει αποτελούσε απλώς το αντάλλαγμα για τη χρήση του ηλεκτρονικού </w:t>
      </w:r>
      <w:proofErr w:type="spellStart"/>
      <w:r w:rsidR="00971796" w:rsidRPr="00971796">
        <w:rPr>
          <w:rFonts w:ascii="Times New Roman" w:hAnsi="Times New Roman" w:cs="Times New Roman"/>
          <w:color w:val="000000"/>
          <w:spacing w:val="20"/>
          <w:sz w:val="24"/>
          <w:szCs w:val="24"/>
        </w:rPr>
        <w:t>παιγνιομηχανήματος</w:t>
      </w:r>
      <w:proofErr w:type="spellEnd"/>
      <w:r w:rsidR="00971796" w:rsidRPr="00971796">
        <w:rPr>
          <w:rFonts w:ascii="Times New Roman" w:hAnsi="Times New Roman" w:cs="Times New Roman"/>
          <w:color w:val="000000"/>
          <w:spacing w:val="20"/>
          <w:sz w:val="24"/>
          <w:szCs w:val="24"/>
        </w:rPr>
        <w:t xml:space="preserve"> ανάλογα με τη διάρκεια χρήσης του, προκειμένου να ψυχαγωγηθούν</w:t>
      </w:r>
      <w:r w:rsidR="00971796">
        <w:rPr>
          <w:rFonts w:ascii="Times New Roman" w:hAnsi="Times New Roman" w:cs="Times New Roman"/>
          <w:color w:val="000000"/>
          <w:spacing w:val="20"/>
          <w:sz w:val="24"/>
          <w:szCs w:val="24"/>
        </w:rPr>
        <w:t xml:space="preserve"> </w:t>
      </w:r>
      <w:r w:rsidR="00971796" w:rsidRPr="00971796">
        <w:rPr>
          <w:rFonts w:ascii="Times New Roman" w:hAnsi="Times New Roman" w:cs="Times New Roman"/>
          <w:color w:val="000000"/>
          <w:spacing w:val="20"/>
          <w:sz w:val="24"/>
          <w:szCs w:val="24"/>
        </w:rPr>
        <w:t>[</w:t>
      </w:r>
      <w:proofErr w:type="spellStart"/>
      <w:r w:rsidR="00971796" w:rsidRPr="00971796">
        <w:rPr>
          <w:rFonts w:ascii="Times New Roman" w:hAnsi="Times New Roman" w:cs="Times New Roman"/>
          <w:color w:val="000000"/>
          <w:spacing w:val="20"/>
          <w:sz w:val="24"/>
          <w:szCs w:val="24"/>
        </w:rPr>
        <w:t>ΣυμβΠλημΘεσ</w:t>
      </w:r>
      <w:proofErr w:type="spellEnd"/>
      <w:r w:rsidR="00971796" w:rsidRPr="00971796">
        <w:rPr>
          <w:rFonts w:ascii="Times New Roman" w:hAnsi="Times New Roman" w:cs="Times New Roman"/>
          <w:color w:val="000000"/>
          <w:spacing w:val="20"/>
          <w:sz w:val="24"/>
          <w:szCs w:val="24"/>
        </w:rPr>
        <w:t xml:space="preserve"> 43/2012, </w:t>
      </w:r>
      <w:proofErr w:type="spellStart"/>
      <w:r w:rsidR="00971796" w:rsidRPr="00971796">
        <w:rPr>
          <w:rFonts w:ascii="Times New Roman" w:hAnsi="Times New Roman" w:cs="Times New Roman"/>
          <w:color w:val="000000"/>
          <w:spacing w:val="20"/>
          <w:sz w:val="24"/>
          <w:szCs w:val="24"/>
        </w:rPr>
        <w:t>ΠοινΔνη</w:t>
      </w:r>
      <w:proofErr w:type="spellEnd"/>
      <w:r w:rsidR="00971796" w:rsidRPr="00971796">
        <w:rPr>
          <w:rFonts w:ascii="Times New Roman" w:hAnsi="Times New Roman" w:cs="Times New Roman"/>
          <w:color w:val="000000"/>
          <w:spacing w:val="20"/>
          <w:sz w:val="24"/>
          <w:szCs w:val="24"/>
        </w:rPr>
        <w:t xml:space="preserve"> 2013, σελ. 18</w:t>
      </w:r>
      <w:r w:rsidR="00BF2838">
        <w:rPr>
          <w:rFonts w:ascii="Times New Roman" w:hAnsi="Times New Roman" w:cs="Times New Roman"/>
          <w:color w:val="000000"/>
          <w:spacing w:val="20"/>
          <w:sz w:val="24"/>
          <w:szCs w:val="24"/>
        </w:rPr>
        <w:t xml:space="preserve">, </w:t>
      </w:r>
      <w:proofErr w:type="spellStart"/>
      <w:r w:rsidR="00BF2838">
        <w:rPr>
          <w:rFonts w:ascii="Times New Roman" w:hAnsi="Times New Roman" w:cs="Times New Roman"/>
          <w:color w:val="000000"/>
          <w:spacing w:val="20"/>
          <w:sz w:val="24"/>
          <w:szCs w:val="24"/>
        </w:rPr>
        <w:t>ΣυμβΠλημΒερ</w:t>
      </w:r>
      <w:proofErr w:type="spellEnd"/>
      <w:r w:rsidR="00BF2838">
        <w:rPr>
          <w:rFonts w:ascii="Times New Roman" w:hAnsi="Times New Roman" w:cs="Times New Roman"/>
          <w:color w:val="000000"/>
          <w:spacing w:val="20"/>
          <w:sz w:val="24"/>
          <w:szCs w:val="24"/>
        </w:rPr>
        <w:t xml:space="preserve"> 73/2012, ΤΝΠ ΝΟΜΟΣ</w:t>
      </w:r>
      <w:r w:rsidR="00971796" w:rsidRPr="00971796">
        <w:rPr>
          <w:rFonts w:ascii="Times New Roman" w:hAnsi="Times New Roman" w:cs="Times New Roman"/>
          <w:color w:val="000000"/>
          <w:spacing w:val="20"/>
          <w:sz w:val="24"/>
          <w:szCs w:val="24"/>
        </w:rPr>
        <w:t>]</w:t>
      </w:r>
      <w:r w:rsidR="00BF2838">
        <w:rPr>
          <w:rFonts w:ascii="Times New Roman" w:hAnsi="Times New Roman" w:cs="Times New Roman"/>
          <w:color w:val="000000"/>
          <w:spacing w:val="20"/>
          <w:sz w:val="24"/>
          <w:szCs w:val="24"/>
        </w:rPr>
        <w:t xml:space="preserve"> </w:t>
      </w:r>
      <w:r w:rsidR="00BF2838" w:rsidRPr="00060753">
        <w:rPr>
          <w:rFonts w:ascii="Times New Roman" w:hAnsi="Times New Roman" w:cs="Times New Roman"/>
          <w:color w:val="000000"/>
          <w:spacing w:val="20"/>
          <w:sz w:val="24"/>
          <w:szCs w:val="24"/>
        </w:rPr>
        <w:t>δ] στο κατάστημα υπήρχαν 6 ηλεκτρονικοί υπολογιστές, οι οποίοι με χρήση λογισμικού προγράμματος συνδέονταν με το διαδίκτυο και ελέγχονταν από κεντρική μονάδα, χωρίς να υπάρχει η σχετική άδεια από την αρμόδια Επιτροπή Εποπτείας και Ελέγχου Παιγνίων. Στους ως άνω Η/Υ διεξάγονταν παίγνια με την ονομασία "</w:t>
      </w:r>
      <w:proofErr w:type="spellStart"/>
      <w:r w:rsidR="00BF2838" w:rsidRPr="00060753">
        <w:rPr>
          <w:rFonts w:ascii="Times New Roman" w:hAnsi="Times New Roman" w:cs="Times New Roman"/>
          <w:color w:val="000000"/>
          <w:spacing w:val="20"/>
          <w:sz w:val="24"/>
          <w:szCs w:val="24"/>
        </w:rPr>
        <w:t>φρουτάκια</w:t>
      </w:r>
      <w:proofErr w:type="spellEnd"/>
      <w:r w:rsidR="00BF2838" w:rsidRPr="00060753">
        <w:rPr>
          <w:rFonts w:ascii="Times New Roman" w:hAnsi="Times New Roman" w:cs="Times New Roman"/>
          <w:color w:val="000000"/>
          <w:spacing w:val="20"/>
          <w:sz w:val="24"/>
          <w:szCs w:val="24"/>
        </w:rPr>
        <w:t>" , στους οποίους συμμετείχαν οι παίκτες, ωστόσο δεν αποδείχθηκε ότι τα επίδικα παίγνια, παρόλο που υφίστατο επιρροή της τύχης στο αποτέλεσμα τους, είχαν το χαρακτηριστικό της οικονομικής διακινδύνευσης των ως άνω παικτών. Ειδικότερα προέκυψε μεν οικονομική επιβάρυνση και συγκεκριμένα καταβολή αντιτίμου για τη συμμετοχή τους και μόνο στα εν λόγω παίγνια, ανεξάρτητα από τη μελλοντική έκβαση αυτών, όμως δεν προέκυψε και χρηματική εν γένει περιουσιακή επένδυση των ως άνω παικτών στο αποτέλεσμα των συγκεκριμένων παιγνίων, με προσδοκία οικονομικού ελέγχου των παικτών από το αποτέλεσμα αυτό [</w:t>
      </w:r>
      <w:proofErr w:type="spellStart"/>
      <w:r w:rsidR="00BF2838" w:rsidRPr="00060753">
        <w:rPr>
          <w:rFonts w:ascii="Times New Roman" w:hAnsi="Times New Roman" w:cs="Times New Roman"/>
          <w:color w:val="000000"/>
          <w:spacing w:val="20"/>
          <w:sz w:val="24"/>
          <w:szCs w:val="24"/>
        </w:rPr>
        <w:t>ΜονΕφΚακ</w:t>
      </w:r>
      <w:r w:rsidR="00060753" w:rsidRPr="00060753">
        <w:rPr>
          <w:rFonts w:ascii="Times New Roman" w:hAnsi="Times New Roman" w:cs="Times New Roman"/>
          <w:color w:val="000000"/>
          <w:spacing w:val="20"/>
          <w:sz w:val="24"/>
          <w:szCs w:val="24"/>
        </w:rPr>
        <w:t>Θ</w:t>
      </w:r>
      <w:r w:rsidR="00BF2838" w:rsidRPr="00060753">
        <w:rPr>
          <w:rFonts w:ascii="Times New Roman" w:hAnsi="Times New Roman" w:cs="Times New Roman"/>
          <w:color w:val="000000"/>
          <w:spacing w:val="20"/>
          <w:sz w:val="24"/>
          <w:szCs w:val="24"/>
        </w:rPr>
        <w:t>ε</w:t>
      </w:r>
      <w:r w:rsidR="00060753" w:rsidRPr="00060753">
        <w:rPr>
          <w:rFonts w:ascii="Times New Roman" w:hAnsi="Times New Roman" w:cs="Times New Roman"/>
          <w:color w:val="000000"/>
          <w:spacing w:val="20"/>
          <w:sz w:val="24"/>
          <w:szCs w:val="24"/>
        </w:rPr>
        <w:t>σ</w:t>
      </w:r>
      <w:proofErr w:type="spellEnd"/>
      <w:r w:rsidR="00BF2838" w:rsidRPr="00060753">
        <w:rPr>
          <w:rFonts w:ascii="Times New Roman" w:hAnsi="Times New Roman" w:cs="Times New Roman"/>
          <w:color w:val="000000"/>
          <w:spacing w:val="20"/>
          <w:sz w:val="24"/>
          <w:szCs w:val="24"/>
        </w:rPr>
        <w:t xml:space="preserve"> 1128/2013, ΤΝΠ ΝΟΜΟΣ]</w:t>
      </w:r>
      <w:r w:rsidR="00060753">
        <w:rPr>
          <w:rFonts w:ascii="Times New Roman" w:hAnsi="Times New Roman" w:cs="Times New Roman"/>
          <w:color w:val="000000"/>
          <w:spacing w:val="20"/>
          <w:sz w:val="24"/>
          <w:szCs w:val="24"/>
        </w:rPr>
        <w:t>.</w:t>
      </w:r>
      <w:r w:rsidR="00A34D9B">
        <w:rPr>
          <w:rFonts w:ascii="Times New Roman" w:hAnsi="Times New Roman" w:cs="Times New Roman"/>
          <w:color w:val="000000"/>
          <w:spacing w:val="20"/>
          <w:sz w:val="24"/>
          <w:szCs w:val="24"/>
        </w:rPr>
        <w:t xml:space="preserve"> Δεν χρειάζεται να είναι κανείς </w:t>
      </w:r>
      <w:proofErr w:type="spellStart"/>
      <w:r w:rsidR="00A34D9B">
        <w:rPr>
          <w:rFonts w:ascii="Times New Roman" w:hAnsi="Times New Roman" w:cs="Times New Roman"/>
          <w:color w:val="000000"/>
          <w:spacing w:val="20"/>
          <w:sz w:val="24"/>
          <w:szCs w:val="24"/>
        </w:rPr>
        <w:t>επαϊων</w:t>
      </w:r>
      <w:proofErr w:type="spellEnd"/>
      <w:r w:rsidR="00A34D9B">
        <w:rPr>
          <w:rFonts w:ascii="Times New Roman" w:hAnsi="Times New Roman" w:cs="Times New Roman"/>
          <w:color w:val="000000"/>
          <w:spacing w:val="20"/>
          <w:sz w:val="24"/>
          <w:szCs w:val="24"/>
        </w:rPr>
        <w:t xml:space="preserve"> του δικαίου της αναίρεσης για να αντιληφθεί την αν</w:t>
      </w:r>
      <w:r w:rsidR="005010B3">
        <w:rPr>
          <w:rFonts w:ascii="Times New Roman" w:hAnsi="Times New Roman" w:cs="Times New Roman"/>
          <w:color w:val="000000"/>
          <w:spacing w:val="20"/>
          <w:sz w:val="24"/>
          <w:szCs w:val="24"/>
        </w:rPr>
        <w:t>τιφατικότητα μεταξύ πραγματικού και αιτιολογικού μέρους των παραπάνω δικαστικών κρίσεων.</w:t>
      </w:r>
    </w:p>
    <w:p w:rsidR="001D5C65" w:rsidRDefault="00060753" w:rsidP="001D5C65">
      <w:pPr>
        <w:spacing w:after="0" w:line="360" w:lineRule="auto"/>
        <w:ind w:left="-680" w:right="-680" w:firstLine="720"/>
        <w:jc w:val="both"/>
        <w:rPr>
          <w:rFonts w:ascii="Times New Roman" w:hAnsi="Times New Roman" w:cs="Times New Roman"/>
          <w:color w:val="000000"/>
          <w:spacing w:val="20"/>
          <w:sz w:val="24"/>
          <w:szCs w:val="24"/>
        </w:rPr>
      </w:pPr>
      <w:r w:rsidRPr="00966266">
        <w:rPr>
          <w:rFonts w:ascii="Times New Roman" w:hAnsi="Times New Roman" w:cs="Times New Roman"/>
          <w:color w:val="000000"/>
          <w:spacing w:val="20"/>
          <w:sz w:val="24"/>
          <w:szCs w:val="24"/>
        </w:rPr>
        <w:t xml:space="preserve">Από τα προηγηθέντα βουλεύματα και απόφαση [και πληθώρα άλλων] ο έμπειρος νομικός παρατηρητής εντοπίζει μια δικαστική «απροθυμία» εφαρμογής της διάταξης που χαρακτηρίζει ως κακούργημα τη διεξαγωγή τυχερών παιγνίων μέσω διαδικτύου ή με </w:t>
      </w:r>
      <w:proofErr w:type="spellStart"/>
      <w:r w:rsidRPr="00966266">
        <w:rPr>
          <w:rFonts w:ascii="Times New Roman" w:hAnsi="Times New Roman" w:cs="Times New Roman"/>
          <w:color w:val="000000"/>
          <w:spacing w:val="20"/>
          <w:sz w:val="24"/>
          <w:szCs w:val="24"/>
        </w:rPr>
        <w:t>παιγνιομηχανήματα</w:t>
      </w:r>
      <w:proofErr w:type="spellEnd"/>
      <w:r w:rsidRPr="00966266">
        <w:rPr>
          <w:rFonts w:ascii="Times New Roman" w:hAnsi="Times New Roman" w:cs="Times New Roman"/>
          <w:color w:val="000000"/>
          <w:spacing w:val="20"/>
          <w:sz w:val="24"/>
          <w:szCs w:val="24"/>
        </w:rPr>
        <w:t xml:space="preserve">. Και την παγίωση </w:t>
      </w:r>
      <w:r w:rsidR="001B0B3D">
        <w:rPr>
          <w:rFonts w:ascii="Times New Roman" w:hAnsi="Times New Roman" w:cs="Times New Roman"/>
          <w:color w:val="000000"/>
          <w:spacing w:val="20"/>
          <w:sz w:val="24"/>
          <w:szCs w:val="24"/>
        </w:rPr>
        <w:t>μιας</w:t>
      </w:r>
      <w:r w:rsidRPr="00966266">
        <w:rPr>
          <w:rFonts w:ascii="Times New Roman" w:hAnsi="Times New Roman" w:cs="Times New Roman"/>
          <w:color w:val="000000"/>
          <w:spacing w:val="20"/>
          <w:sz w:val="24"/>
          <w:szCs w:val="24"/>
        </w:rPr>
        <w:t xml:space="preserve"> πρακτικής για τη «βελτίωση» της αποδοθείσας σχετικής κατηγορίας σε πλημμέλημα, με τη χρήση της κατά περίπτωση κατάλληλης αιτιολογίας. Η επισήμανση είναι εύστοχη, αλλά και ευεξήγητη. Η ερμηνεία της βρίσκεται στο αμετροεπές όριο ποινής που προβλέπεται για την </w:t>
      </w:r>
      <w:proofErr w:type="spellStart"/>
      <w:r w:rsidRPr="00966266">
        <w:rPr>
          <w:rFonts w:ascii="Times New Roman" w:hAnsi="Times New Roman" w:cs="Times New Roman"/>
          <w:color w:val="000000"/>
          <w:spacing w:val="20"/>
          <w:sz w:val="24"/>
          <w:szCs w:val="24"/>
        </w:rPr>
        <w:t>τιμώρηση</w:t>
      </w:r>
      <w:proofErr w:type="spellEnd"/>
      <w:r w:rsidRPr="00966266">
        <w:rPr>
          <w:rFonts w:ascii="Times New Roman" w:hAnsi="Times New Roman" w:cs="Times New Roman"/>
          <w:color w:val="000000"/>
          <w:spacing w:val="20"/>
          <w:sz w:val="24"/>
          <w:szCs w:val="24"/>
        </w:rPr>
        <w:t xml:space="preserve"> της, υπενθυμίζω κάθειρξη τουλάχιστον 10 ετών και χρηματική ποινή 700.000 €. Προς κατάδειξη του υπέρμετρου της συγκεκριμένης ποινικής κύρωσης</w:t>
      </w:r>
      <w:r w:rsidR="00966266" w:rsidRPr="00966266">
        <w:rPr>
          <w:rFonts w:ascii="Times New Roman" w:hAnsi="Times New Roman" w:cs="Times New Roman"/>
          <w:color w:val="000000"/>
          <w:spacing w:val="20"/>
          <w:sz w:val="24"/>
          <w:szCs w:val="24"/>
        </w:rPr>
        <w:t xml:space="preserve"> επιτρέψτε μου 3 συγκρίσεις, οι 2 με εγκλήματα που πλήττουν το ίδιο έννομο</w:t>
      </w:r>
      <w:r w:rsidR="001D5C65">
        <w:rPr>
          <w:rFonts w:ascii="Times New Roman" w:hAnsi="Times New Roman" w:cs="Times New Roman"/>
          <w:color w:val="000000"/>
          <w:spacing w:val="20"/>
          <w:sz w:val="24"/>
          <w:szCs w:val="24"/>
        </w:rPr>
        <w:t xml:space="preserve"> αγαθό</w:t>
      </w:r>
      <w:r w:rsidR="00966266" w:rsidRPr="00966266">
        <w:rPr>
          <w:rFonts w:ascii="Times New Roman" w:hAnsi="Times New Roman" w:cs="Times New Roman"/>
          <w:color w:val="000000"/>
          <w:spacing w:val="20"/>
          <w:sz w:val="24"/>
          <w:szCs w:val="24"/>
        </w:rPr>
        <w:t xml:space="preserve">, </w:t>
      </w:r>
      <w:r w:rsidR="00966266" w:rsidRPr="00966266">
        <w:rPr>
          <w:rFonts w:ascii="Times New Roman" w:hAnsi="Times New Roman" w:cs="Times New Roman"/>
          <w:color w:val="000000"/>
          <w:spacing w:val="20"/>
          <w:sz w:val="24"/>
          <w:szCs w:val="24"/>
        </w:rPr>
        <w:lastRenderedPageBreak/>
        <w:t xml:space="preserve">την </w:t>
      </w:r>
      <w:r w:rsidR="005010B3">
        <w:rPr>
          <w:rFonts w:ascii="Times New Roman" w:hAnsi="Times New Roman" w:cs="Times New Roman"/>
          <w:color w:val="000000"/>
          <w:spacing w:val="20"/>
          <w:sz w:val="24"/>
          <w:szCs w:val="24"/>
        </w:rPr>
        <w:t xml:space="preserve">κρατική </w:t>
      </w:r>
      <w:r w:rsidR="00966266" w:rsidRPr="00966266">
        <w:rPr>
          <w:rFonts w:ascii="Times New Roman" w:hAnsi="Times New Roman" w:cs="Times New Roman"/>
          <w:color w:val="000000"/>
          <w:spacing w:val="20"/>
          <w:sz w:val="24"/>
          <w:szCs w:val="24"/>
        </w:rPr>
        <w:t xml:space="preserve">περιουσία, όπως αναλύθηκε διεξοδικά στην εισήγηση της κ. Ζώη. Η πράξη της μη απόδοσης ΦΠΑ, ήτοι η υπεξαίρεση ήδη εισπραχθέντος από το δράστη για λογαριασμό του Δημοσίου ρευστού χρήματος, καθίσταται κακούργημα μόνον από την παρακράτηση ποσού 100.000 € και άνω ανά διαχειριστική περίοδο, τιμωρούμενο με κάθειρξη 5 – 20 ετών, σύμφωνα με τη διάταξη του άρθρου 66§4 Ν. 4174/13 ως </w:t>
      </w:r>
      <w:proofErr w:type="spellStart"/>
      <w:r w:rsidR="00966266" w:rsidRPr="00966266">
        <w:rPr>
          <w:rFonts w:ascii="Times New Roman" w:hAnsi="Times New Roman" w:cs="Times New Roman"/>
          <w:color w:val="000000"/>
          <w:spacing w:val="20"/>
          <w:sz w:val="24"/>
          <w:szCs w:val="24"/>
        </w:rPr>
        <w:t>ισχ</w:t>
      </w:r>
      <w:proofErr w:type="spellEnd"/>
      <w:r w:rsidR="00966266" w:rsidRPr="00966266">
        <w:rPr>
          <w:rFonts w:ascii="Times New Roman" w:hAnsi="Times New Roman" w:cs="Times New Roman"/>
          <w:color w:val="000000"/>
          <w:spacing w:val="20"/>
          <w:sz w:val="24"/>
          <w:szCs w:val="24"/>
        </w:rPr>
        <w:t xml:space="preserve">. με Ν. 4337/15. Η πράξη της λαθρεμπορίας καθίσταται κακούργημα μόνον από την στέρηση  από το Δημόσιο ή την Ευρωπαϊκή Ένωση δασμών, φόρων κλπ επιβαρύνσεων που υπερβαίνουν το ποσό των 150.000 €, </w:t>
      </w:r>
      <w:r w:rsidR="001D5C65" w:rsidRPr="00966266">
        <w:rPr>
          <w:rFonts w:ascii="Times New Roman" w:hAnsi="Times New Roman" w:cs="Times New Roman"/>
          <w:color w:val="000000"/>
          <w:spacing w:val="20"/>
          <w:sz w:val="24"/>
          <w:szCs w:val="24"/>
        </w:rPr>
        <w:t xml:space="preserve">τιμωρούμενο </w:t>
      </w:r>
      <w:r w:rsidR="001D5C65">
        <w:rPr>
          <w:rFonts w:ascii="Times New Roman" w:hAnsi="Times New Roman" w:cs="Times New Roman"/>
          <w:color w:val="000000"/>
          <w:spacing w:val="20"/>
          <w:sz w:val="24"/>
          <w:szCs w:val="24"/>
        </w:rPr>
        <w:t xml:space="preserve">επίσης </w:t>
      </w:r>
      <w:r w:rsidR="001B0B3D">
        <w:rPr>
          <w:rFonts w:ascii="Times New Roman" w:hAnsi="Times New Roman" w:cs="Times New Roman"/>
          <w:color w:val="000000"/>
          <w:spacing w:val="20"/>
          <w:sz w:val="24"/>
          <w:szCs w:val="24"/>
        </w:rPr>
        <w:t xml:space="preserve">με </w:t>
      </w:r>
      <w:r w:rsidR="001D5C65">
        <w:rPr>
          <w:rFonts w:ascii="Times New Roman" w:hAnsi="Times New Roman" w:cs="Times New Roman"/>
          <w:color w:val="000000"/>
          <w:spacing w:val="20"/>
          <w:sz w:val="24"/>
          <w:szCs w:val="24"/>
        </w:rPr>
        <w:t xml:space="preserve">ποινή </w:t>
      </w:r>
      <w:r w:rsidR="001D5C65" w:rsidRPr="00966266">
        <w:rPr>
          <w:rFonts w:ascii="Times New Roman" w:hAnsi="Times New Roman" w:cs="Times New Roman"/>
          <w:color w:val="000000"/>
          <w:spacing w:val="20"/>
          <w:sz w:val="24"/>
          <w:szCs w:val="24"/>
        </w:rPr>
        <w:t>κάθειρξη</w:t>
      </w:r>
      <w:r w:rsidR="001D5C65">
        <w:rPr>
          <w:rFonts w:ascii="Times New Roman" w:hAnsi="Times New Roman" w:cs="Times New Roman"/>
          <w:color w:val="000000"/>
          <w:spacing w:val="20"/>
          <w:sz w:val="24"/>
          <w:szCs w:val="24"/>
        </w:rPr>
        <w:t>ς</w:t>
      </w:r>
      <w:r w:rsidR="001D5C65" w:rsidRPr="00966266">
        <w:rPr>
          <w:rFonts w:ascii="Times New Roman" w:hAnsi="Times New Roman" w:cs="Times New Roman"/>
          <w:color w:val="000000"/>
          <w:spacing w:val="20"/>
          <w:sz w:val="24"/>
          <w:szCs w:val="24"/>
        </w:rPr>
        <w:t xml:space="preserve"> 5 – 20 ετών </w:t>
      </w:r>
      <w:r w:rsidR="00966266" w:rsidRPr="00966266">
        <w:rPr>
          <w:rFonts w:ascii="Times New Roman" w:hAnsi="Times New Roman" w:cs="Times New Roman"/>
          <w:color w:val="000000"/>
          <w:spacing w:val="20"/>
          <w:sz w:val="24"/>
          <w:szCs w:val="24"/>
        </w:rPr>
        <w:t>σύμφωνα με τη διάταξη του άρθρου 157§1γ του Τελωνειακού Κώδικα</w:t>
      </w:r>
      <w:r w:rsidR="00966266">
        <w:rPr>
          <w:rFonts w:ascii="Times New Roman" w:hAnsi="Times New Roman" w:cs="Times New Roman"/>
          <w:color w:val="000000"/>
          <w:spacing w:val="20"/>
          <w:sz w:val="24"/>
          <w:szCs w:val="24"/>
        </w:rPr>
        <w:t>.</w:t>
      </w:r>
      <w:r w:rsidR="001D5C65">
        <w:rPr>
          <w:rFonts w:ascii="Times New Roman" w:hAnsi="Times New Roman" w:cs="Times New Roman"/>
          <w:color w:val="000000"/>
          <w:spacing w:val="20"/>
          <w:sz w:val="24"/>
          <w:szCs w:val="24"/>
        </w:rPr>
        <w:t xml:space="preserve"> Η απεχθέστατη κοινωνικά αλλά ετεροειδής ως προς το έννομο αγαθό πράξη της πορνογραφίας ανηλίκων με τη χρήση παιδιών μικρότερων των 15 ετών τιμωρείται με κάθειρξη μέχρι 10 ετών, κατ’ άρθρο 348</w:t>
      </w:r>
      <w:r w:rsidR="001D5C65" w:rsidRPr="001D5C65">
        <w:rPr>
          <w:rFonts w:ascii="Times New Roman" w:hAnsi="Times New Roman" w:cs="Times New Roman"/>
          <w:color w:val="000000"/>
          <w:spacing w:val="20"/>
          <w:sz w:val="24"/>
          <w:szCs w:val="24"/>
          <w:vertAlign w:val="superscript"/>
        </w:rPr>
        <w:t>Α</w:t>
      </w:r>
      <w:r w:rsidR="001D5C65">
        <w:rPr>
          <w:rFonts w:ascii="Times New Roman" w:hAnsi="Times New Roman" w:cs="Times New Roman"/>
          <w:color w:val="000000"/>
          <w:spacing w:val="20"/>
          <w:sz w:val="24"/>
          <w:szCs w:val="24"/>
        </w:rPr>
        <w:t xml:space="preserve">§§1, 4β ΠΚ. </w:t>
      </w:r>
    </w:p>
    <w:p w:rsidR="00512F47" w:rsidRDefault="001D5C65" w:rsidP="00512F47">
      <w:pPr>
        <w:spacing w:after="0" w:line="360" w:lineRule="auto"/>
        <w:ind w:left="-680" w:right="-680" w:firstLine="720"/>
        <w:jc w:val="both"/>
        <w:rPr>
          <w:rFonts w:ascii="Times New Roman" w:eastAsia="Times New Roman" w:hAnsi="Times New Roman" w:cs="Times New Roman"/>
          <w:color w:val="000000"/>
          <w:spacing w:val="20"/>
          <w:sz w:val="24"/>
          <w:szCs w:val="24"/>
          <w:lang w:eastAsia="el-GR"/>
        </w:rPr>
      </w:pPr>
      <w:r w:rsidRPr="00512F47">
        <w:rPr>
          <w:rFonts w:ascii="Times New Roman" w:eastAsia="Times New Roman" w:hAnsi="Times New Roman" w:cs="Times New Roman"/>
          <w:color w:val="000000"/>
          <w:spacing w:val="20"/>
          <w:sz w:val="24"/>
          <w:szCs w:val="24"/>
          <w:lang w:eastAsia="el-GR"/>
        </w:rPr>
        <w:t xml:space="preserve">Από την αντιπαραβολή των παραπάνω διατάξεων ακόμη και ο αδαής περί το ποινικό δίκαιο μέσος πολίτης αντιλαμβάνεται την υπερβολική αυστηρότητα της εν λόγω </w:t>
      </w:r>
      <w:r w:rsidR="00512F47" w:rsidRPr="00512F47">
        <w:rPr>
          <w:rFonts w:ascii="Times New Roman" w:eastAsia="Times New Roman" w:hAnsi="Times New Roman" w:cs="Times New Roman"/>
          <w:color w:val="000000"/>
          <w:spacing w:val="20"/>
          <w:sz w:val="24"/>
          <w:szCs w:val="24"/>
          <w:lang w:eastAsia="el-GR"/>
        </w:rPr>
        <w:t xml:space="preserve">κύρωσης, </w:t>
      </w:r>
      <w:r w:rsidRPr="00512F47">
        <w:rPr>
          <w:rFonts w:ascii="Times New Roman" w:eastAsia="Times New Roman" w:hAnsi="Times New Roman" w:cs="Times New Roman"/>
          <w:color w:val="000000"/>
          <w:spacing w:val="20"/>
          <w:sz w:val="24"/>
          <w:szCs w:val="24"/>
          <w:lang w:eastAsia="el-GR"/>
        </w:rPr>
        <w:t>η οποία υπερβαίνει προφανέστατα το μέτρο της ενδεδειγμένης ποινικής λειτουργίας της Π</w:t>
      </w:r>
      <w:r w:rsidR="00512F47" w:rsidRPr="00512F47">
        <w:rPr>
          <w:rFonts w:ascii="Times New Roman" w:eastAsia="Times New Roman" w:hAnsi="Times New Roman" w:cs="Times New Roman"/>
          <w:color w:val="000000"/>
          <w:spacing w:val="20"/>
          <w:sz w:val="24"/>
          <w:szCs w:val="24"/>
          <w:lang w:eastAsia="el-GR"/>
        </w:rPr>
        <w:t xml:space="preserve">ολιτείας, </w:t>
      </w:r>
      <w:r w:rsidRPr="00512F47">
        <w:rPr>
          <w:rFonts w:ascii="Times New Roman" w:eastAsia="Times New Roman" w:hAnsi="Times New Roman" w:cs="Times New Roman"/>
          <w:color w:val="000000"/>
          <w:spacing w:val="20"/>
          <w:sz w:val="24"/>
          <w:szCs w:val="24"/>
          <w:lang w:eastAsia="el-GR"/>
        </w:rPr>
        <w:t xml:space="preserve">που τα όρια της καθορίζονται από το συνδυασμό της αναγκαιότητας και της </w:t>
      </w:r>
      <w:proofErr w:type="spellStart"/>
      <w:r w:rsidRPr="00512F47">
        <w:rPr>
          <w:rFonts w:ascii="Times New Roman" w:eastAsia="Times New Roman" w:hAnsi="Times New Roman" w:cs="Times New Roman"/>
          <w:color w:val="000000"/>
          <w:spacing w:val="20"/>
          <w:sz w:val="24"/>
          <w:szCs w:val="24"/>
          <w:lang w:eastAsia="el-GR"/>
        </w:rPr>
        <w:t>δικαιότητας</w:t>
      </w:r>
      <w:proofErr w:type="spellEnd"/>
      <w:r w:rsidRPr="00512F47">
        <w:rPr>
          <w:rFonts w:ascii="Times New Roman" w:eastAsia="Times New Roman" w:hAnsi="Times New Roman" w:cs="Times New Roman"/>
          <w:color w:val="000000"/>
          <w:spacing w:val="20"/>
          <w:sz w:val="24"/>
          <w:szCs w:val="24"/>
          <w:lang w:eastAsia="el-GR"/>
        </w:rPr>
        <w:t xml:space="preserve"> της απειλούμενης και επιβαλλόμενης </w:t>
      </w:r>
      <w:proofErr w:type="spellStart"/>
      <w:r w:rsidRPr="00512F47">
        <w:rPr>
          <w:rFonts w:ascii="Times New Roman" w:eastAsia="Times New Roman" w:hAnsi="Times New Roman" w:cs="Times New Roman"/>
          <w:color w:val="000000"/>
          <w:spacing w:val="20"/>
          <w:sz w:val="24"/>
          <w:szCs w:val="24"/>
          <w:lang w:eastAsia="el-GR"/>
        </w:rPr>
        <w:t>τιμώρησης</w:t>
      </w:r>
      <w:proofErr w:type="spellEnd"/>
      <w:r w:rsidRPr="00512F47">
        <w:rPr>
          <w:rFonts w:ascii="Times New Roman" w:eastAsia="Times New Roman" w:hAnsi="Times New Roman" w:cs="Times New Roman"/>
          <w:color w:val="000000"/>
          <w:spacing w:val="20"/>
          <w:sz w:val="24"/>
          <w:szCs w:val="24"/>
          <w:lang w:eastAsia="el-GR"/>
        </w:rPr>
        <w:t xml:space="preserve">. </w:t>
      </w:r>
      <w:r w:rsidR="00512F47" w:rsidRPr="00512F47">
        <w:rPr>
          <w:rFonts w:ascii="Times New Roman" w:eastAsia="Times New Roman" w:hAnsi="Times New Roman" w:cs="Times New Roman"/>
          <w:color w:val="000000"/>
          <w:spacing w:val="20"/>
          <w:sz w:val="24"/>
          <w:szCs w:val="24"/>
          <w:lang w:eastAsia="el-GR"/>
        </w:rPr>
        <w:t xml:space="preserve">Είναι φανερό ότι εδώ ο νομοθέτης, από άποψη αναλογίας ποινικής αντιμετώπισης προς </w:t>
      </w:r>
      <w:proofErr w:type="spellStart"/>
      <w:r w:rsidR="00512F47" w:rsidRPr="00512F47">
        <w:rPr>
          <w:rFonts w:ascii="Times New Roman" w:eastAsia="Times New Roman" w:hAnsi="Times New Roman" w:cs="Times New Roman"/>
          <w:color w:val="000000"/>
          <w:spacing w:val="20"/>
          <w:sz w:val="24"/>
          <w:szCs w:val="24"/>
          <w:lang w:eastAsia="el-GR"/>
        </w:rPr>
        <w:t>παραβατική</w:t>
      </w:r>
      <w:proofErr w:type="spellEnd"/>
      <w:r w:rsidR="00512F47" w:rsidRPr="00512F47">
        <w:rPr>
          <w:rFonts w:ascii="Times New Roman" w:eastAsia="Times New Roman" w:hAnsi="Times New Roman" w:cs="Times New Roman"/>
          <w:color w:val="000000"/>
          <w:spacing w:val="20"/>
          <w:sz w:val="24"/>
          <w:szCs w:val="24"/>
          <w:lang w:eastAsia="el-GR"/>
        </w:rPr>
        <w:t xml:space="preserve"> συμπεριφορά αστόχησε υπέρμετρα</w:t>
      </w:r>
      <w:r w:rsidR="00512F47">
        <w:rPr>
          <w:rFonts w:ascii="Times New Roman" w:eastAsia="Times New Roman" w:hAnsi="Times New Roman" w:cs="Times New Roman"/>
          <w:color w:val="000000"/>
          <w:spacing w:val="20"/>
          <w:sz w:val="24"/>
          <w:szCs w:val="24"/>
          <w:lang w:eastAsia="el-GR"/>
        </w:rPr>
        <w:t xml:space="preserve">. </w:t>
      </w:r>
      <w:r w:rsidR="00512F47" w:rsidRPr="008977A8">
        <w:rPr>
          <w:rFonts w:ascii="Times New Roman" w:eastAsia="Times New Roman" w:hAnsi="Times New Roman" w:cs="Times New Roman"/>
          <w:color w:val="000000"/>
          <w:spacing w:val="20"/>
          <w:sz w:val="24"/>
          <w:szCs w:val="24"/>
          <w:lang w:eastAsia="el-GR"/>
        </w:rPr>
        <w:t xml:space="preserve">Τούτο δεν μπορούσε να γίνει ανεκτό από τους εφαρμοστές του δικαίου συναδέλφους δικαστές, οι οποίοι με την περί δικαίου αίσθηση που τους διακατέχει απέφυγαν τη χρήση ενός «δρακόντειου» νόμου, τον οποίο ουσιαστικά υποχρέωσαν σε αχρησία, έχοντας απόλυτη επίγνωση </w:t>
      </w:r>
      <w:r w:rsidR="008977A8" w:rsidRPr="008977A8">
        <w:rPr>
          <w:rFonts w:ascii="Times New Roman" w:eastAsia="Times New Roman" w:hAnsi="Times New Roman" w:cs="Times New Roman"/>
          <w:color w:val="000000"/>
          <w:spacing w:val="20"/>
          <w:sz w:val="24"/>
          <w:szCs w:val="24"/>
          <w:lang w:eastAsia="el-GR"/>
        </w:rPr>
        <w:t xml:space="preserve">ότι η αρχή της αναλογικότητας </w:t>
      </w:r>
      <w:r w:rsidR="00512F47" w:rsidRPr="008977A8">
        <w:rPr>
          <w:rFonts w:ascii="Times New Roman" w:eastAsia="Times New Roman" w:hAnsi="Times New Roman" w:cs="Times New Roman"/>
          <w:color w:val="000000"/>
          <w:spacing w:val="20"/>
          <w:sz w:val="24"/>
          <w:szCs w:val="24"/>
          <w:lang w:eastAsia="el-GR"/>
        </w:rPr>
        <w:t xml:space="preserve">δεν είναι μια απλώς καταγεγραμμένη θεωρητική αρχή αλλά </w:t>
      </w:r>
      <w:r w:rsidR="008977A8" w:rsidRPr="008977A8">
        <w:rPr>
          <w:rFonts w:ascii="Times New Roman" w:eastAsia="Times New Roman" w:hAnsi="Times New Roman" w:cs="Times New Roman"/>
          <w:color w:val="000000"/>
          <w:spacing w:val="20"/>
          <w:sz w:val="24"/>
          <w:szCs w:val="24"/>
          <w:lang w:eastAsia="el-GR"/>
        </w:rPr>
        <w:t xml:space="preserve">μία αρχή συνταγματικής ισχύος, </w:t>
      </w:r>
      <w:r w:rsidR="00512F47" w:rsidRPr="008977A8">
        <w:rPr>
          <w:rFonts w:ascii="Times New Roman" w:eastAsia="Times New Roman" w:hAnsi="Times New Roman" w:cs="Times New Roman"/>
          <w:color w:val="000000"/>
          <w:spacing w:val="20"/>
          <w:sz w:val="24"/>
          <w:szCs w:val="24"/>
          <w:lang w:eastAsia="el-GR"/>
        </w:rPr>
        <w:t xml:space="preserve">η οποία πρέπει να </w:t>
      </w:r>
      <w:r w:rsidR="008977A8" w:rsidRPr="008977A8">
        <w:rPr>
          <w:rFonts w:ascii="Times New Roman" w:eastAsia="Times New Roman" w:hAnsi="Times New Roman" w:cs="Times New Roman"/>
          <w:color w:val="000000"/>
          <w:spacing w:val="20"/>
          <w:sz w:val="24"/>
          <w:szCs w:val="24"/>
          <w:lang w:eastAsia="el-GR"/>
        </w:rPr>
        <w:t>διαπερνά ολόκληρη τη νομοθεσία.</w:t>
      </w:r>
      <w:r w:rsidR="008977A8">
        <w:rPr>
          <w:rFonts w:ascii="Times New Roman" w:eastAsia="Times New Roman" w:hAnsi="Times New Roman" w:cs="Times New Roman"/>
          <w:color w:val="000000"/>
          <w:spacing w:val="20"/>
          <w:sz w:val="24"/>
          <w:szCs w:val="24"/>
          <w:lang w:eastAsia="el-GR"/>
        </w:rPr>
        <w:t xml:space="preserve"> Συνεπώς, ο Ν. 4002/2011, ως προς το συγκεκριμένο σκέλος του, κρίθηκε μετά συμπλήρωση 7ετούς πρακτικής εφαρμογής ως κοινωνικά απρόσφορος και </w:t>
      </w:r>
      <w:r w:rsidR="007764D6">
        <w:rPr>
          <w:rFonts w:ascii="Times New Roman" w:eastAsia="Times New Roman" w:hAnsi="Times New Roman" w:cs="Times New Roman"/>
          <w:color w:val="000000"/>
          <w:spacing w:val="20"/>
          <w:sz w:val="24"/>
          <w:szCs w:val="24"/>
          <w:lang w:eastAsia="el-GR"/>
        </w:rPr>
        <w:t xml:space="preserve">ήδη </w:t>
      </w:r>
      <w:r w:rsidR="008977A8">
        <w:rPr>
          <w:rFonts w:ascii="Times New Roman" w:eastAsia="Times New Roman" w:hAnsi="Times New Roman" w:cs="Times New Roman"/>
          <w:color w:val="000000"/>
          <w:spacing w:val="20"/>
          <w:sz w:val="24"/>
          <w:szCs w:val="24"/>
          <w:lang w:eastAsia="el-GR"/>
        </w:rPr>
        <w:t>περιθωριοποιημένος.</w:t>
      </w:r>
    </w:p>
    <w:p w:rsidR="00B16B25" w:rsidRDefault="001B0B3D" w:rsidP="00B16B25">
      <w:pPr>
        <w:spacing w:after="0" w:line="360" w:lineRule="auto"/>
        <w:ind w:left="-680" w:right="-680" w:firstLine="720"/>
        <w:jc w:val="both"/>
        <w:rPr>
          <w:rFonts w:ascii="Times New Roman" w:hAnsi="Times New Roman" w:cs="Times New Roman"/>
          <w:color w:val="000000"/>
          <w:spacing w:val="20"/>
          <w:sz w:val="24"/>
          <w:szCs w:val="24"/>
        </w:rPr>
      </w:pPr>
      <w:r w:rsidRPr="00D13B58">
        <w:rPr>
          <w:rFonts w:ascii="Times New Roman" w:eastAsia="Times New Roman" w:hAnsi="Times New Roman" w:cs="Times New Roman"/>
          <w:color w:val="000000"/>
          <w:spacing w:val="20"/>
          <w:sz w:val="24"/>
          <w:szCs w:val="24"/>
          <w:lang w:eastAsia="el-GR"/>
        </w:rPr>
        <w:t xml:space="preserve">Από τα </w:t>
      </w:r>
      <w:proofErr w:type="spellStart"/>
      <w:r w:rsidRPr="00D13B58">
        <w:rPr>
          <w:rFonts w:ascii="Times New Roman" w:eastAsia="Times New Roman" w:hAnsi="Times New Roman" w:cs="Times New Roman"/>
          <w:color w:val="000000"/>
          <w:spacing w:val="20"/>
          <w:sz w:val="24"/>
          <w:szCs w:val="24"/>
          <w:lang w:eastAsia="el-GR"/>
        </w:rPr>
        <w:t>προεκτεθέντα</w:t>
      </w:r>
      <w:proofErr w:type="spellEnd"/>
      <w:r w:rsidRPr="00D13B58">
        <w:rPr>
          <w:rFonts w:ascii="Times New Roman" w:eastAsia="Times New Roman" w:hAnsi="Times New Roman" w:cs="Times New Roman"/>
          <w:color w:val="000000"/>
          <w:spacing w:val="20"/>
          <w:sz w:val="24"/>
          <w:szCs w:val="24"/>
          <w:lang w:eastAsia="el-GR"/>
        </w:rPr>
        <w:t xml:space="preserve"> συνάγεται με σαφήνεια ότι συντρέχει άμεση ανάγκη τροποποίηση</w:t>
      </w:r>
      <w:r w:rsidR="009961BF">
        <w:rPr>
          <w:rFonts w:ascii="Times New Roman" w:eastAsia="Times New Roman" w:hAnsi="Times New Roman" w:cs="Times New Roman"/>
          <w:color w:val="000000"/>
          <w:spacing w:val="20"/>
          <w:sz w:val="24"/>
          <w:szCs w:val="24"/>
          <w:lang w:eastAsia="el-GR"/>
        </w:rPr>
        <w:t>ς</w:t>
      </w:r>
      <w:r w:rsidRPr="00D13B58">
        <w:rPr>
          <w:rFonts w:ascii="Times New Roman" w:eastAsia="Times New Roman" w:hAnsi="Times New Roman" w:cs="Times New Roman"/>
          <w:color w:val="000000"/>
          <w:spacing w:val="20"/>
          <w:sz w:val="24"/>
          <w:szCs w:val="24"/>
          <w:lang w:eastAsia="el-GR"/>
        </w:rPr>
        <w:t xml:space="preserve"> της διάταξης του άρθρου 52 του Ν. 4022/2011 ως προς τα πλαίσια των προβλεπόμενων για τις επιμέρους παραβάσεις του ποινών και μόνον. Βάση της μεταρρύθμισης του θα πρέπει να είναι ο </w:t>
      </w:r>
      <w:proofErr w:type="spellStart"/>
      <w:r w:rsidRPr="00D13B58">
        <w:rPr>
          <w:rFonts w:ascii="Times New Roman" w:eastAsia="Times New Roman" w:hAnsi="Times New Roman" w:cs="Times New Roman"/>
          <w:color w:val="000000"/>
          <w:spacing w:val="20"/>
          <w:sz w:val="24"/>
          <w:szCs w:val="24"/>
          <w:lang w:eastAsia="el-GR"/>
        </w:rPr>
        <w:t>εξορθολογισμός</w:t>
      </w:r>
      <w:proofErr w:type="spellEnd"/>
      <w:r w:rsidRPr="00D13B58">
        <w:rPr>
          <w:rFonts w:ascii="Times New Roman" w:eastAsia="Times New Roman" w:hAnsi="Times New Roman" w:cs="Times New Roman"/>
          <w:color w:val="000000"/>
          <w:spacing w:val="20"/>
          <w:sz w:val="24"/>
          <w:szCs w:val="24"/>
          <w:lang w:eastAsia="el-GR"/>
        </w:rPr>
        <w:t xml:space="preserve"> της κύρωσης για την πράξη της </w:t>
      </w:r>
      <w:r w:rsidRPr="00D13B58">
        <w:rPr>
          <w:rFonts w:ascii="Times New Roman" w:hAnsi="Times New Roman" w:cs="Times New Roman"/>
          <w:color w:val="000000"/>
          <w:spacing w:val="20"/>
          <w:sz w:val="24"/>
          <w:szCs w:val="24"/>
        </w:rPr>
        <w:t>διεξαγωγής τυχερών παιγνίων</w:t>
      </w:r>
      <w:r w:rsidRPr="00D13B58">
        <w:rPr>
          <w:rFonts w:ascii="Times New Roman" w:eastAsia="Times New Roman" w:hAnsi="Times New Roman" w:cs="Times New Roman"/>
          <w:color w:val="000000"/>
          <w:spacing w:val="20"/>
          <w:sz w:val="24"/>
          <w:szCs w:val="24"/>
          <w:lang w:eastAsia="el-GR"/>
        </w:rPr>
        <w:t xml:space="preserve"> </w:t>
      </w:r>
      <w:r w:rsidRPr="00D13B58">
        <w:rPr>
          <w:rFonts w:ascii="Times New Roman" w:hAnsi="Times New Roman" w:cs="Times New Roman"/>
          <w:color w:val="000000"/>
          <w:spacing w:val="20"/>
          <w:sz w:val="24"/>
          <w:szCs w:val="24"/>
        </w:rPr>
        <w:t xml:space="preserve">με </w:t>
      </w:r>
      <w:proofErr w:type="spellStart"/>
      <w:r w:rsidRPr="00D13B58">
        <w:rPr>
          <w:rFonts w:ascii="Times New Roman" w:hAnsi="Times New Roman" w:cs="Times New Roman"/>
          <w:color w:val="000000"/>
          <w:spacing w:val="20"/>
          <w:sz w:val="24"/>
          <w:szCs w:val="24"/>
        </w:rPr>
        <w:t>παιγνιομηχανήματα</w:t>
      </w:r>
      <w:proofErr w:type="spellEnd"/>
      <w:r w:rsidRPr="00D13B58">
        <w:rPr>
          <w:rFonts w:ascii="Times New Roman" w:hAnsi="Times New Roman" w:cs="Times New Roman"/>
          <w:color w:val="000000"/>
          <w:spacing w:val="20"/>
          <w:sz w:val="24"/>
          <w:szCs w:val="24"/>
        </w:rPr>
        <w:t xml:space="preserve"> ή </w:t>
      </w:r>
      <w:r w:rsidR="005010B3">
        <w:rPr>
          <w:rFonts w:ascii="Times New Roman" w:hAnsi="Times New Roman" w:cs="Times New Roman"/>
          <w:color w:val="000000"/>
          <w:spacing w:val="20"/>
          <w:sz w:val="24"/>
          <w:szCs w:val="24"/>
        </w:rPr>
        <w:t xml:space="preserve">μέσω του διαδικτύου, ο οποίος θ’ </w:t>
      </w:r>
      <w:r w:rsidRPr="00D13B58">
        <w:rPr>
          <w:rFonts w:ascii="Times New Roman" w:hAnsi="Times New Roman" w:cs="Times New Roman"/>
          <w:color w:val="000000"/>
          <w:spacing w:val="20"/>
          <w:sz w:val="24"/>
          <w:szCs w:val="24"/>
        </w:rPr>
        <w:t xml:space="preserve">αποτελέσει τον άξονα και το μέτρο διαμόρφωσης των ποινών που προβλέπονται για τις λοιπές </w:t>
      </w:r>
      <w:proofErr w:type="spellStart"/>
      <w:r w:rsidRPr="00D13B58">
        <w:rPr>
          <w:rFonts w:ascii="Times New Roman" w:hAnsi="Times New Roman" w:cs="Times New Roman"/>
          <w:color w:val="000000"/>
          <w:spacing w:val="20"/>
          <w:sz w:val="24"/>
          <w:szCs w:val="24"/>
        </w:rPr>
        <w:t>πλημμεληματικές</w:t>
      </w:r>
      <w:proofErr w:type="spellEnd"/>
      <w:r w:rsidRPr="00D13B58">
        <w:rPr>
          <w:rFonts w:ascii="Times New Roman" w:hAnsi="Times New Roman" w:cs="Times New Roman"/>
          <w:color w:val="000000"/>
          <w:spacing w:val="20"/>
          <w:sz w:val="24"/>
          <w:szCs w:val="24"/>
        </w:rPr>
        <w:t xml:space="preserve"> παραβάσεις του. Επειδή η κριτική χωρίς προτάσεις είναι </w:t>
      </w:r>
      <w:r w:rsidR="009961BF">
        <w:rPr>
          <w:rFonts w:ascii="Times New Roman" w:hAnsi="Times New Roman" w:cs="Times New Roman"/>
          <w:color w:val="000000"/>
          <w:spacing w:val="20"/>
          <w:sz w:val="24"/>
          <w:szCs w:val="24"/>
        </w:rPr>
        <w:t xml:space="preserve">εύκολη και </w:t>
      </w:r>
      <w:r w:rsidRPr="00D13B58">
        <w:rPr>
          <w:rFonts w:ascii="Times New Roman" w:hAnsi="Times New Roman" w:cs="Times New Roman"/>
          <w:color w:val="000000"/>
          <w:spacing w:val="20"/>
          <w:sz w:val="24"/>
          <w:szCs w:val="24"/>
        </w:rPr>
        <w:t xml:space="preserve">ανεδαφική μια λογική και αναλογική προσέγγιση του ζητήματος θα ήταν η μετάπτωση της βασικής μορφής της εν λόγω πράξης σε </w:t>
      </w:r>
      <w:r w:rsidRPr="00D13B58">
        <w:rPr>
          <w:rFonts w:ascii="Times New Roman" w:hAnsi="Times New Roman" w:cs="Times New Roman"/>
          <w:color w:val="000000"/>
          <w:spacing w:val="20"/>
          <w:sz w:val="24"/>
          <w:szCs w:val="24"/>
        </w:rPr>
        <w:lastRenderedPageBreak/>
        <w:t xml:space="preserve">πλημμέλημα με </w:t>
      </w:r>
      <w:r w:rsidR="00D13B58" w:rsidRPr="00D13B58">
        <w:rPr>
          <w:rFonts w:ascii="Times New Roman" w:hAnsi="Times New Roman" w:cs="Times New Roman"/>
          <w:color w:val="000000"/>
          <w:spacing w:val="20"/>
          <w:sz w:val="24"/>
          <w:szCs w:val="24"/>
        </w:rPr>
        <w:t>υψ</w:t>
      </w:r>
      <w:r w:rsidR="009961BF">
        <w:rPr>
          <w:rFonts w:ascii="Times New Roman" w:hAnsi="Times New Roman" w:cs="Times New Roman"/>
          <w:color w:val="000000"/>
          <w:spacing w:val="20"/>
          <w:sz w:val="24"/>
          <w:szCs w:val="24"/>
        </w:rPr>
        <w:t>ηλό κατώτατο όριο ποινής, πχ. τη</w:t>
      </w:r>
      <w:r w:rsidR="00D13B58" w:rsidRPr="00D13B58">
        <w:rPr>
          <w:rFonts w:ascii="Times New Roman" w:hAnsi="Times New Roman" w:cs="Times New Roman"/>
          <w:color w:val="000000"/>
          <w:spacing w:val="20"/>
          <w:sz w:val="24"/>
          <w:szCs w:val="24"/>
        </w:rPr>
        <w:t xml:space="preserve"> φυλάκιση τουλάχιστον 3 ετών, ποινή που ισχύει και σήμερα για τη διεξαγωγή των λοιπών μη τυχερών παιγνίων, με αντίστοιχη μείω</w:t>
      </w:r>
      <w:r w:rsidR="00030893">
        <w:rPr>
          <w:rFonts w:ascii="Times New Roman" w:hAnsi="Times New Roman" w:cs="Times New Roman"/>
          <w:color w:val="000000"/>
          <w:spacing w:val="20"/>
          <w:sz w:val="24"/>
          <w:szCs w:val="24"/>
        </w:rPr>
        <w:t>ση των κατώτατων ορίων γι’ αυτά</w:t>
      </w:r>
      <w:r w:rsidR="00D13B58" w:rsidRPr="00D13B58">
        <w:rPr>
          <w:rFonts w:ascii="Times New Roman" w:hAnsi="Times New Roman" w:cs="Times New Roman"/>
          <w:color w:val="000000"/>
          <w:spacing w:val="20"/>
          <w:sz w:val="24"/>
          <w:szCs w:val="24"/>
        </w:rPr>
        <w:t xml:space="preserve"> λχ στα 2 έτη.</w:t>
      </w:r>
      <w:r w:rsidR="00D13B58">
        <w:rPr>
          <w:rFonts w:ascii="Times New Roman" w:hAnsi="Times New Roman" w:cs="Times New Roman"/>
          <w:color w:val="000000"/>
          <w:spacing w:val="20"/>
          <w:sz w:val="24"/>
          <w:szCs w:val="24"/>
        </w:rPr>
        <w:t xml:space="preserve"> </w:t>
      </w:r>
      <w:r w:rsidR="00D13B58" w:rsidRPr="009961BF">
        <w:rPr>
          <w:rFonts w:ascii="Times New Roman" w:hAnsi="Times New Roman" w:cs="Times New Roman"/>
          <w:color w:val="000000"/>
          <w:spacing w:val="20"/>
          <w:sz w:val="24"/>
          <w:szCs w:val="24"/>
        </w:rPr>
        <w:t xml:space="preserve">Ενόψει βέβαια της </w:t>
      </w:r>
      <w:proofErr w:type="spellStart"/>
      <w:r w:rsidR="00D13B58" w:rsidRPr="009961BF">
        <w:rPr>
          <w:rFonts w:ascii="Times New Roman" w:hAnsi="Times New Roman" w:cs="Times New Roman"/>
          <w:color w:val="000000"/>
          <w:spacing w:val="20"/>
          <w:sz w:val="24"/>
          <w:szCs w:val="24"/>
        </w:rPr>
        <w:t>γενικοπροληπτικής</w:t>
      </w:r>
      <w:proofErr w:type="spellEnd"/>
      <w:r w:rsidR="00D13B58" w:rsidRPr="009961BF">
        <w:rPr>
          <w:rFonts w:ascii="Times New Roman" w:hAnsi="Times New Roman" w:cs="Times New Roman"/>
          <w:color w:val="000000"/>
          <w:spacing w:val="20"/>
          <w:sz w:val="24"/>
          <w:szCs w:val="24"/>
        </w:rPr>
        <w:t xml:space="preserve"> λειτουργίας των επιμέρους ποινικών κανόνων</w:t>
      </w:r>
      <w:r w:rsidR="009961BF">
        <w:rPr>
          <w:rFonts w:ascii="Times New Roman" w:hAnsi="Times New Roman" w:cs="Times New Roman"/>
          <w:color w:val="000000"/>
          <w:spacing w:val="20"/>
          <w:sz w:val="24"/>
          <w:szCs w:val="24"/>
        </w:rPr>
        <w:t xml:space="preserve">, </w:t>
      </w:r>
      <w:r w:rsidR="00D13B58" w:rsidRPr="009961BF">
        <w:rPr>
          <w:rFonts w:ascii="Times New Roman" w:hAnsi="Times New Roman" w:cs="Times New Roman"/>
          <w:color w:val="000000"/>
          <w:spacing w:val="20"/>
          <w:sz w:val="24"/>
          <w:szCs w:val="24"/>
        </w:rPr>
        <w:t xml:space="preserve">και έχοντας </w:t>
      </w:r>
      <w:r w:rsidR="009961BF">
        <w:rPr>
          <w:rFonts w:ascii="Times New Roman" w:hAnsi="Times New Roman" w:cs="Times New Roman"/>
          <w:color w:val="000000"/>
          <w:spacing w:val="20"/>
          <w:sz w:val="24"/>
          <w:szCs w:val="24"/>
        </w:rPr>
        <w:t xml:space="preserve">πάντα </w:t>
      </w:r>
      <w:r w:rsidR="00D13B58" w:rsidRPr="009961BF">
        <w:rPr>
          <w:rFonts w:ascii="Times New Roman" w:hAnsi="Times New Roman" w:cs="Times New Roman"/>
          <w:color w:val="000000"/>
          <w:spacing w:val="20"/>
          <w:sz w:val="24"/>
          <w:szCs w:val="24"/>
        </w:rPr>
        <w:t>υπόψη τη στόχευση του νομοθέτη να διατηρηθεί σε ανεκτά επίπεδα η συμμετοχή των πολιτών στα τυχερά παίγνια και να αποτραπεί η εκ μέρους τους υπέρμετρη σπατάλη χρημάτων</w:t>
      </w:r>
      <w:r w:rsidR="009961BF">
        <w:rPr>
          <w:rFonts w:ascii="Times New Roman" w:hAnsi="Times New Roman" w:cs="Times New Roman"/>
          <w:color w:val="000000"/>
          <w:spacing w:val="20"/>
          <w:sz w:val="24"/>
          <w:szCs w:val="24"/>
        </w:rPr>
        <w:t>,</w:t>
      </w:r>
      <w:r w:rsidR="00D13B58" w:rsidRPr="009961BF">
        <w:rPr>
          <w:rFonts w:ascii="Times New Roman" w:hAnsi="Times New Roman" w:cs="Times New Roman"/>
          <w:color w:val="000000"/>
          <w:spacing w:val="20"/>
          <w:sz w:val="24"/>
          <w:szCs w:val="24"/>
        </w:rPr>
        <w:t xml:space="preserve"> χρήσιμη και σκόπιμη θα ήταν η τυποποίηση κακουργήματος </w:t>
      </w:r>
      <w:r w:rsidR="00B16B25" w:rsidRPr="009961BF">
        <w:rPr>
          <w:rFonts w:ascii="Times New Roman" w:hAnsi="Times New Roman" w:cs="Times New Roman"/>
          <w:color w:val="000000"/>
          <w:spacing w:val="20"/>
          <w:sz w:val="24"/>
          <w:szCs w:val="24"/>
        </w:rPr>
        <w:t xml:space="preserve">απειλούμενου </w:t>
      </w:r>
      <w:proofErr w:type="spellStart"/>
      <w:r w:rsidR="009961BF">
        <w:rPr>
          <w:rFonts w:ascii="Times New Roman" w:hAnsi="Times New Roman" w:cs="Times New Roman"/>
          <w:color w:val="000000"/>
          <w:spacing w:val="20"/>
          <w:sz w:val="24"/>
          <w:szCs w:val="24"/>
        </w:rPr>
        <w:t>σωρευτικώς</w:t>
      </w:r>
      <w:proofErr w:type="spellEnd"/>
      <w:r w:rsidR="009961BF">
        <w:rPr>
          <w:rFonts w:ascii="Times New Roman" w:hAnsi="Times New Roman" w:cs="Times New Roman"/>
          <w:color w:val="000000"/>
          <w:spacing w:val="20"/>
          <w:sz w:val="24"/>
          <w:szCs w:val="24"/>
        </w:rPr>
        <w:t xml:space="preserve"> </w:t>
      </w:r>
      <w:r w:rsidR="00B16B25" w:rsidRPr="009961BF">
        <w:rPr>
          <w:rFonts w:ascii="Times New Roman" w:hAnsi="Times New Roman" w:cs="Times New Roman"/>
          <w:color w:val="000000"/>
          <w:spacing w:val="20"/>
          <w:sz w:val="24"/>
          <w:szCs w:val="24"/>
        </w:rPr>
        <w:t>με κάθειρξη ως 1</w:t>
      </w:r>
      <w:r w:rsidR="00030893">
        <w:rPr>
          <w:rFonts w:ascii="Times New Roman" w:hAnsi="Times New Roman" w:cs="Times New Roman"/>
          <w:color w:val="000000"/>
          <w:spacing w:val="20"/>
          <w:sz w:val="24"/>
          <w:szCs w:val="24"/>
        </w:rPr>
        <w:t xml:space="preserve">0 έτη και υψηλή χρηματική ποινή, </w:t>
      </w:r>
      <w:r w:rsidR="00D13B58" w:rsidRPr="009961BF">
        <w:rPr>
          <w:rFonts w:ascii="Times New Roman" w:hAnsi="Times New Roman" w:cs="Times New Roman"/>
          <w:color w:val="000000"/>
          <w:spacing w:val="20"/>
          <w:sz w:val="24"/>
          <w:szCs w:val="24"/>
        </w:rPr>
        <w:t xml:space="preserve">εφόσον συντρέχουν </w:t>
      </w:r>
      <w:r w:rsidR="00B16B25" w:rsidRPr="009961BF">
        <w:rPr>
          <w:rFonts w:ascii="Times New Roman" w:hAnsi="Times New Roman" w:cs="Times New Roman"/>
          <w:color w:val="000000"/>
          <w:spacing w:val="20"/>
          <w:sz w:val="24"/>
          <w:szCs w:val="24"/>
        </w:rPr>
        <w:t xml:space="preserve">διαζευκτικά </w:t>
      </w:r>
      <w:r w:rsidR="00D13B58" w:rsidRPr="009961BF">
        <w:rPr>
          <w:rFonts w:ascii="Times New Roman" w:hAnsi="Times New Roman" w:cs="Times New Roman"/>
          <w:color w:val="000000"/>
          <w:spacing w:val="20"/>
          <w:sz w:val="24"/>
          <w:szCs w:val="24"/>
        </w:rPr>
        <w:t xml:space="preserve">οι εξής </w:t>
      </w:r>
      <w:r w:rsidR="005010B3">
        <w:rPr>
          <w:rFonts w:ascii="Times New Roman" w:hAnsi="Times New Roman" w:cs="Times New Roman"/>
          <w:color w:val="000000"/>
          <w:spacing w:val="20"/>
          <w:sz w:val="24"/>
          <w:szCs w:val="24"/>
        </w:rPr>
        <w:t xml:space="preserve">επιβαρυντικές </w:t>
      </w:r>
      <w:r w:rsidR="00D13B58" w:rsidRPr="009961BF">
        <w:rPr>
          <w:rFonts w:ascii="Times New Roman" w:hAnsi="Times New Roman" w:cs="Times New Roman"/>
          <w:color w:val="000000"/>
          <w:spacing w:val="20"/>
          <w:sz w:val="24"/>
          <w:szCs w:val="24"/>
        </w:rPr>
        <w:t>περιπτώσεις : α] η τέλεση της πράξης καθ’ υποτροπή β] η τέλεση της σε ευρεία κλίμακα</w:t>
      </w:r>
      <w:r w:rsidR="00B16B25" w:rsidRPr="009961BF">
        <w:rPr>
          <w:rFonts w:ascii="Times New Roman" w:hAnsi="Times New Roman" w:cs="Times New Roman"/>
          <w:color w:val="000000"/>
          <w:spacing w:val="20"/>
          <w:sz w:val="24"/>
          <w:szCs w:val="24"/>
        </w:rPr>
        <w:t xml:space="preserve"> και γ] η τέλεση της με τη συμμετοχή ανηλίκων παικτών. Η ένσταση που θα διατύπωνε κάποιος για την ασάφεια του όρου «ευρεία κλίμακα» έχει ως βάσιμο αντίλογο τη χρήση </w:t>
      </w:r>
      <w:r w:rsidR="009961BF">
        <w:rPr>
          <w:rFonts w:ascii="Times New Roman" w:hAnsi="Times New Roman" w:cs="Times New Roman"/>
          <w:color w:val="000000"/>
          <w:spacing w:val="20"/>
          <w:sz w:val="24"/>
          <w:szCs w:val="24"/>
        </w:rPr>
        <w:t xml:space="preserve">ευθέος </w:t>
      </w:r>
      <w:r w:rsidR="00B16B25" w:rsidRPr="009961BF">
        <w:rPr>
          <w:rFonts w:ascii="Times New Roman" w:hAnsi="Times New Roman" w:cs="Times New Roman"/>
          <w:color w:val="000000"/>
          <w:spacing w:val="20"/>
          <w:sz w:val="24"/>
          <w:szCs w:val="24"/>
        </w:rPr>
        <w:t xml:space="preserve">ανάλογου όρου από το νομοθέτη στη διάταξη του άρθρου 66§3β περ. α’ Ν. 2121/93 περί προστασίας των προϊόντων της διανοίας, όπου μία από τις εναλλακτικές περιπτώσεις θεμελίωσης της κακουργηματικής </w:t>
      </w:r>
      <w:r w:rsidR="005010B3">
        <w:rPr>
          <w:rFonts w:ascii="Times New Roman" w:hAnsi="Times New Roman" w:cs="Times New Roman"/>
          <w:color w:val="000000"/>
          <w:spacing w:val="20"/>
          <w:sz w:val="24"/>
          <w:szCs w:val="24"/>
        </w:rPr>
        <w:t xml:space="preserve">διάπραξης </w:t>
      </w:r>
      <w:r w:rsidR="00B16B25" w:rsidRPr="009961BF">
        <w:rPr>
          <w:rFonts w:ascii="Times New Roman" w:hAnsi="Times New Roman" w:cs="Times New Roman"/>
          <w:color w:val="000000"/>
          <w:spacing w:val="20"/>
          <w:sz w:val="24"/>
          <w:szCs w:val="24"/>
        </w:rPr>
        <w:t xml:space="preserve">της προσβολής </w:t>
      </w:r>
      <w:r w:rsidR="009961BF">
        <w:rPr>
          <w:rFonts w:ascii="Times New Roman" w:hAnsi="Times New Roman" w:cs="Times New Roman"/>
          <w:color w:val="000000"/>
          <w:spacing w:val="20"/>
          <w:sz w:val="24"/>
          <w:szCs w:val="24"/>
        </w:rPr>
        <w:t xml:space="preserve">των πνευματικών δικαιωμάτων </w:t>
      </w:r>
      <w:r w:rsidR="00B16B25" w:rsidRPr="009961BF">
        <w:rPr>
          <w:rFonts w:ascii="Times New Roman" w:hAnsi="Times New Roman" w:cs="Times New Roman"/>
          <w:color w:val="000000"/>
          <w:spacing w:val="20"/>
          <w:sz w:val="24"/>
          <w:szCs w:val="24"/>
        </w:rPr>
        <w:t xml:space="preserve">είναι η τέλεση της πράξης σε «εμπορική κλίμακα», με προβλεπόμενη ποινή κάθειρξης μέχρι 10 ετών και χρηματική ποινή 15.000 - 60.000 €. Το τι συνιστά ευρεία κλίμακα είναι εύκολο να κριθεί </w:t>
      </w:r>
      <w:r w:rsidR="00030893">
        <w:rPr>
          <w:rFonts w:ascii="Times New Roman" w:hAnsi="Times New Roman" w:cs="Times New Roman"/>
          <w:color w:val="000000"/>
          <w:spacing w:val="20"/>
          <w:sz w:val="24"/>
          <w:szCs w:val="24"/>
          <w:lang w:val="en-US"/>
        </w:rPr>
        <w:t>in</w:t>
      </w:r>
      <w:r w:rsidR="00030893" w:rsidRPr="00030893">
        <w:rPr>
          <w:rFonts w:ascii="Times New Roman" w:hAnsi="Times New Roman" w:cs="Times New Roman"/>
          <w:color w:val="000000"/>
          <w:spacing w:val="20"/>
          <w:sz w:val="24"/>
          <w:szCs w:val="24"/>
        </w:rPr>
        <w:t xml:space="preserve"> </w:t>
      </w:r>
      <w:proofErr w:type="spellStart"/>
      <w:r w:rsidR="00030893">
        <w:rPr>
          <w:rFonts w:ascii="Times New Roman" w:hAnsi="Times New Roman" w:cs="Times New Roman"/>
          <w:color w:val="000000"/>
          <w:spacing w:val="20"/>
          <w:sz w:val="24"/>
          <w:szCs w:val="24"/>
          <w:lang w:val="en-US"/>
        </w:rPr>
        <w:t>concreto</w:t>
      </w:r>
      <w:proofErr w:type="spellEnd"/>
      <w:r w:rsidR="00030893" w:rsidRPr="00030893">
        <w:rPr>
          <w:rFonts w:ascii="Times New Roman" w:hAnsi="Times New Roman" w:cs="Times New Roman"/>
          <w:color w:val="000000"/>
          <w:spacing w:val="20"/>
          <w:sz w:val="24"/>
          <w:szCs w:val="24"/>
        </w:rPr>
        <w:t xml:space="preserve"> </w:t>
      </w:r>
      <w:r w:rsidR="00030893">
        <w:rPr>
          <w:rFonts w:ascii="Times New Roman" w:hAnsi="Times New Roman" w:cs="Times New Roman"/>
          <w:color w:val="000000"/>
          <w:spacing w:val="20"/>
          <w:sz w:val="24"/>
          <w:szCs w:val="24"/>
        </w:rPr>
        <w:t xml:space="preserve">και </w:t>
      </w:r>
      <w:r w:rsidR="00B16B25" w:rsidRPr="009961BF">
        <w:rPr>
          <w:rFonts w:ascii="Times New Roman" w:hAnsi="Times New Roman" w:cs="Times New Roman"/>
          <w:color w:val="000000"/>
          <w:spacing w:val="20"/>
          <w:sz w:val="24"/>
          <w:szCs w:val="24"/>
        </w:rPr>
        <w:t xml:space="preserve">κατά περίπτωση με γνώμονα </w:t>
      </w:r>
      <w:r w:rsidR="009961BF">
        <w:rPr>
          <w:rFonts w:ascii="Times New Roman" w:hAnsi="Times New Roman" w:cs="Times New Roman"/>
          <w:color w:val="000000"/>
          <w:spacing w:val="20"/>
          <w:sz w:val="24"/>
          <w:szCs w:val="24"/>
        </w:rPr>
        <w:t xml:space="preserve">ενδεικτικά </w:t>
      </w:r>
      <w:r w:rsidR="00B16B25" w:rsidRPr="009961BF">
        <w:rPr>
          <w:rFonts w:ascii="Times New Roman" w:hAnsi="Times New Roman" w:cs="Times New Roman"/>
          <w:color w:val="000000"/>
          <w:spacing w:val="20"/>
          <w:sz w:val="24"/>
          <w:szCs w:val="24"/>
        </w:rPr>
        <w:t xml:space="preserve">το μεγάλο αριθμό </w:t>
      </w:r>
      <w:proofErr w:type="spellStart"/>
      <w:r w:rsidR="00B16B25" w:rsidRPr="009961BF">
        <w:rPr>
          <w:rFonts w:ascii="Times New Roman" w:hAnsi="Times New Roman" w:cs="Times New Roman"/>
          <w:color w:val="000000"/>
          <w:spacing w:val="20"/>
          <w:sz w:val="24"/>
          <w:szCs w:val="24"/>
        </w:rPr>
        <w:t>παιγνιομηχαν</w:t>
      </w:r>
      <w:r w:rsidR="009961BF">
        <w:rPr>
          <w:rFonts w:ascii="Times New Roman" w:hAnsi="Times New Roman" w:cs="Times New Roman"/>
          <w:color w:val="000000"/>
          <w:spacing w:val="20"/>
          <w:sz w:val="24"/>
          <w:szCs w:val="24"/>
        </w:rPr>
        <w:t>ημάτων</w:t>
      </w:r>
      <w:proofErr w:type="spellEnd"/>
      <w:r w:rsidR="00B16B25" w:rsidRPr="009961BF">
        <w:rPr>
          <w:rFonts w:ascii="Times New Roman" w:hAnsi="Times New Roman" w:cs="Times New Roman"/>
          <w:color w:val="000000"/>
          <w:spacing w:val="20"/>
          <w:sz w:val="24"/>
          <w:szCs w:val="24"/>
        </w:rPr>
        <w:t xml:space="preserve">, την </w:t>
      </w:r>
      <w:r w:rsidR="00030893">
        <w:rPr>
          <w:rFonts w:ascii="Times New Roman" w:hAnsi="Times New Roman" w:cs="Times New Roman"/>
          <w:color w:val="000000"/>
          <w:spacing w:val="20"/>
          <w:sz w:val="24"/>
          <w:szCs w:val="24"/>
        </w:rPr>
        <w:t xml:space="preserve">εμφανή ή και μη </w:t>
      </w:r>
      <w:r w:rsidR="00B16B25" w:rsidRPr="009961BF">
        <w:rPr>
          <w:rFonts w:ascii="Times New Roman" w:hAnsi="Times New Roman" w:cs="Times New Roman"/>
          <w:color w:val="000000"/>
          <w:spacing w:val="20"/>
          <w:sz w:val="24"/>
          <w:szCs w:val="24"/>
        </w:rPr>
        <w:t xml:space="preserve">εκμετάλλευση περισσοτέρων του ενός καταστημάτων, την παροχή προς στους παίκτες </w:t>
      </w:r>
      <w:r w:rsidR="00030893">
        <w:rPr>
          <w:rFonts w:ascii="Times New Roman" w:hAnsi="Times New Roman" w:cs="Times New Roman"/>
          <w:color w:val="000000"/>
          <w:spacing w:val="20"/>
          <w:sz w:val="24"/>
          <w:szCs w:val="24"/>
        </w:rPr>
        <w:t xml:space="preserve">της δυνατότητας επιλογής μεταξύ </w:t>
      </w:r>
      <w:r w:rsidR="00B16B25" w:rsidRPr="009961BF">
        <w:rPr>
          <w:rFonts w:ascii="Times New Roman" w:hAnsi="Times New Roman" w:cs="Times New Roman"/>
          <w:color w:val="000000"/>
          <w:spacing w:val="20"/>
          <w:sz w:val="24"/>
          <w:szCs w:val="24"/>
        </w:rPr>
        <w:t xml:space="preserve">πληθώρας </w:t>
      </w:r>
      <w:r w:rsidR="005010B3">
        <w:rPr>
          <w:rFonts w:ascii="Times New Roman" w:hAnsi="Times New Roman" w:cs="Times New Roman"/>
          <w:color w:val="000000"/>
          <w:spacing w:val="20"/>
          <w:sz w:val="24"/>
          <w:szCs w:val="24"/>
        </w:rPr>
        <w:t xml:space="preserve">εναλλακτικών </w:t>
      </w:r>
      <w:r w:rsidR="00B16B25" w:rsidRPr="009961BF">
        <w:rPr>
          <w:rFonts w:ascii="Times New Roman" w:hAnsi="Times New Roman" w:cs="Times New Roman"/>
          <w:color w:val="000000"/>
          <w:spacing w:val="20"/>
          <w:sz w:val="24"/>
          <w:szCs w:val="24"/>
        </w:rPr>
        <w:t>μορφών τζόγου [μίνι καζίνο]</w:t>
      </w:r>
      <w:r w:rsidR="005010B3">
        <w:rPr>
          <w:rFonts w:ascii="Times New Roman" w:hAnsi="Times New Roman" w:cs="Times New Roman"/>
          <w:color w:val="000000"/>
          <w:spacing w:val="20"/>
          <w:sz w:val="24"/>
          <w:szCs w:val="24"/>
        </w:rPr>
        <w:t xml:space="preserve">, τον αριθμό των </w:t>
      </w:r>
      <w:proofErr w:type="spellStart"/>
      <w:r w:rsidR="005010B3">
        <w:rPr>
          <w:rFonts w:ascii="Times New Roman" w:hAnsi="Times New Roman" w:cs="Times New Roman"/>
          <w:color w:val="000000"/>
          <w:spacing w:val="20"/>
          <w:sz w:val="24"/>
          <w:szCs w:val="24"/>
        </w:rPr>
        <w:t>συμμετόχων</w:t>
      </w:r>
      <w:proofErr w:type="spellEnd"/>
      <w:r w:rsidR="005010B3">
        <w:rPr>
          <w:rFonts w:ascii="Times New Roman" w:hAnsi="Times New Roman" w:cs="Times New Roman"/>
          <w:color w:val="000000"/>
          <w:spacing w:val="20"/>
          <w:sz w:val="24"/>
          <w:szCs w:val="24"/>
        </w:rPr>
        <w:t xml:space="preserve"> και το διακριτό των ρόλων τους στην όλη εγκληματική μεθόδευση </w:t>
      </w:r>
      <w:r w:rsidR="009961BF" w:rsidRPr="009961BF">
        <w:rPr>
          <w:rFonts w:ascii="Times New Roman" w:hAnsi="Times New Roman" w:cs="Times New Roman"/>
          <w:color w:val="000000"/>
          <w:spacing w:val="20"/>
          <w:sz w:val="24"/>
          <w:szCs w:val="24"/>
        </w:rPr>
        <w:t>κλπ. Η δε χρήση της κατ’ επάγγελμα τέλεσης της πράξης ή της εκ κερδοσκοπίας διάπραξης της φρονώ ότι δεν συνιστούν εύστοχα κριτήρια θεμελίωσης επιβαρυντικής περίστασης της</w:t>
      </w:r>
      <w:r w:rsidR="009961BF">
        <w:rPr>
          <w:rFonts w:ascii="Times New Roman" w:hAnsi="Times New Roman" w:cs="Times New Roman"/>
          <w:color w:val="000000"/>
          <w:spacing w:val="20"/>
          <w:sz w:val="24"/>
          <w:szCs w:val="24"/>
        </w:rPr>
        <w:t xml:space="preserve">, </w:t>
      </w:r>
      <w:r w:rsidR="009961BF" w:rsidRPr="009961BF">
        <w:rPr>
          <w:rFonts w:ascii="Times New Roman" w:hAnsi="Times New Roman" w:cs="Times New Roman"/>
          <w:color w:val="000000"/>
          <w:spacing w:val="20"/>
          <w:sz w:val="24"/>
          <w:szCs w:val="24"/>
        </w:rPr>
        <w:t xml:space="preserve">ενόψει </w:t>
      </w:r>
      <w:r w:rsidR="009961BF">
        <w:rPr>
          <w:rFonts w:ascii="Times New Roman" w:hAnsi="Times New Roman" w:cs="Times New Roman"/>
          <w:color w:val="000000"/>
          <w:spacing w:val="20"/>
          <w:sz w:val="24"/>
          <w:szCs w:val="24"/>
        </w:rPr>
        <w:t xml:space="preserve">του </w:t>
      </w:r>
      <w:r w:rsidR="009961BF" w:rsidRPr="009961BF">
        <w:rPr>
          <w:rFonts w:ascii="Times New Roman" w:hAnsi="Times New Roman" w:cs="Times New Roman"/>
          <w:color w:val="000000"/>
          <w:spacing w:val="20"/>
          <w:sz w:val="24"/>
          <w:szCs w:val="24"/>
        </w:rPr>
        <w:t xml:space="preserve">ότι και η υποδομή ενυπάρχει αναγκαία στο είδος του αδικήματος </w:t>
      </w:r>
      <w:r w:rsidR="009961BF">
        <w:rPr>
          <w:rFonts w:ascii="Times New Roman" w:hAnsi="Times New Roman" w:cs="Times New Roman"/>
          <w:color w:val="000000"/>
          <w:spacing w:val="20"/>
          <w:sz w:val="24"/>
          <w:szCs w:val="24"/>
        </w:rPr>
        <w:t xml:space="preserve">που απαιτεί την ύπαρξη </w:t>
      </w:r>
      <w:r w:rsidR="00030893">
        <w:rPr>
          <w:rFonts w:ascii="Times New Roman" w:hAnsi="Times New Roman" w:cs="Times New Roman"/>
          <w:color w:val="000000"/>
          <w:spacing w:val="20"/>
          <w:sz w:val="24"/>
          <w:szCs w:val="24"/>
        </w:rPr>
        <w:t xml:space="preserve">ειδικού τεχνικού εξοπλισμού </w:t>
      </w:r>
      <w:r w:rsidR="009961BF" w:rsidRPr="009961BF">
        <w:rPr>
          <w:rFonts w:ascii="Times New Roman" w:hAnsi="Times New Roman" w:cs="Times New Roman"/>
          <w:color w:val="000000"/>
          <w:spacing w:val="20"/>
          <w:sz w:val="24"/>
          <w:szCs w:val="24"/>
        </w:rPr>
        <w:t>και ο σκοπός αποκόμισης κέρδους είναι σύμφυτος με την επίδοση σε αυτήν, οπότε και πάλι θα καταλήγαμε στην τυπ</w:t>
      </w:r>
      <w:r w:rsidR="00030893">
        <w:rPr>
          <w:rFonts w:ascii="Times New Roman" w:hAnsi="Times New Roman" w:cs="Times New Roman"/>
          <w:color w:val="000000"/>
          <w:spacing w:val="20"/>
          <w:sz w:val="24"/>
          <w:szCs w:val="24"/>
        </w:rPr>
        <w:t xml:space="preserve">οποίηση κακουργήματος και μόνον, </w:t>
      </w:r>
      <w:r w:rsidR="009961BF" w:rsidRPr="009961BF">
        <w:rPr>
          <w:rFonts w:ascii="Times New Roman" w:hAnsi="Times New Roman" w:cs="Times New Roman"/>
          <w:color w:val="000000"/>
          <w:spacing w:val="20"/>
          <w:sz w:val="24"/>
          <w:szCs w:val="24"/>
        </w:rPr>
        <w:t xml:space="preserve">εκ της πλαγίας </w:t>
      </w:r>
      <w:r w:rsidR="009961BF">
        <w:rPr>
          <w:rFonts w:ascii="Times New Roman" w:hAnsi="Times New Roman" w:cs="Times New Roman"/>
          <w:color w:val="000000"/>
          <w:spacing w:val="20"/>
          <w:sz w:val="24"/>
          <w:szCs w:val="24"/>
        </w:rPr>
        <w:t xml:space="preserve">όμως </w:t>
      </w:r>
      <w:r w:rsidR="009961BF" w:rsidRPr="009961BF">
        <w:rPr>
          <w:rFonts w:ascii="Times New Roman" w:hAnsi="Times New Roman" w:cs="Times New Roman"/>
          <w:color w:val="000000"/>
          <w:spacing w:val="20"/>
          <w:sz w:val="24"/>
          <w:szCs w:val="24"/>
        </w:rPr>
        <w:t>οδού.</w:t>
      </w:r>
      <w:r w:rsidR="00B16B25" w:rsidRPr="009961BF">
        <w:rPr>
          <w:rFonts w:ascii="Times New Roman" w:hAnsi="Times New Roman" w:cs="Times New Roman"/>
          <w:color w:val="000000"/>
          <w:spacing w:val="20"/>
          <w:sz w:val="24"/>
          <w:szCs w:val="24"/>
        </w:rPr>
        <w:t xml:space="preserve"> </w:t>
      </w:r>
    </w:p>
    <w:p w:rsidR="00E7368B" w:rsidRDefault="004971B4" w:rsidP="00D5042F">
      <w:pPr>
        <w:spacing w:after="0" w:line="360" w:lineRule="auto"/>
        <w:ind w:left="-680" w:right="-680" w:firstLine="720"/>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 xml:space="preserve">Μια πρακτική διαδικαστική δυσχέρεια, με σοβαρές όμως επιπτώσεις στην πάταξη της παράνομης διεξαγωγής παιγνίων, είναι η κατάσχεση των Η/Υ και των </w:t>
      </w:r>
      <w:proofErr w:type="spellStart"/>
      <w:r>
        <w:rPr>
          <w:rFonts w:ascii="Times New Roman" w:hAnsi="Times New Roman" w:cs="Times New Roman"/>
          <w:color w:val="000000"/>
          <w:spacing w:val="20"/>
          <w:sz w:val="24"/>
          <w:szCs w:val="24"/>
        </w:rPr>
        <w:t>παιγνιομηχανημάτων</w:t>
      </w:r>
      <w:proofErr w:type="spellEnd"/>
      <w:r>
        <w:rPr>
          <w:rFonts w:ascii="Times New Roman" w:hAnsi="Times New Roman" w:cs="Times New Roman"/>
          <w:color w:val="000000"/>
          <w:spacing w:val="20"/>
          <w:sz w:val="24"/>
          <w:szCs w:val="24"/>
        </w:rPr>
        <w:t xml:space="preserve">, τα οποία αποτελούν το μέσο τέλεσης της. Καταρχήν στο σημείο αυτό είναι αναγκαία η επισήμανση άλλης μίας παράξενης έμπνευσης του νομοθέτη. Κατά την αρχική θέσπιση του Ν. 4002/2011 η διάταξη του άρθρου 52§12 αυτού όριζε ότι </w:t>
      </w:r>
      <w:r w:rsidRPr="004971B4">
        <w:rPr>
          <w:rFonts w:ascii="Book Antiqua" w:hAnsi="Book Antiqua" w:cs="Times New Roman"/>
          <w:i/>
          <w:color w:val="000000"/>
          <w:spacing w:val="20"/>
        </w:rPr>
        <w:t>«</w:t>
      </w:r>
      <w:r w:rsidRPr="0026451E">
        <w:rPr>
          <w:rFonts w:ascii="Book Antiqua" w:hAnsi="Book Antiqua"/>
          <w:i/>
          <w:color w:val="000000"/>
          <w:spacing w:val="20"/>
        </w:rPr>
        <w:t xml:space="preserve">Ο πάσης φύσεως τεχνικός εξοπλισμός και τα </w:t>
      </w:r>
      <w:proofErr w:type="spellStart"/>
      <w:r w:rsidRPr="0026451E">
        <w:rPr>
          <w:rFonts w:ascii="Book Antiqua" w:hAnsi="Book Antiqua"/>
          <w:i/>
          <w:color w:val="000000"/>
          <w:spacing w:val="20"/>
        </w:rPr>
        <w:t>παιγνιομηχανήματα</w:t>
      </w:r>
      <w:proofErr w:type="spellEnd"/>
      <w:r w:rsidRPr="0026451E">
        <w:rPr>
          <w:rFonts w:ascii="Book Antiqua" w:hAnsi="Book Antiqua"/>
          <w:i/>
          <w:color w:val="000000"/>
          <w:spacing w:val="20"/>
        </w:rPr>
        <w:t xml:space="preserve"> που χρησιμοποιήθηκαν για την τέλεση των αδικημάτων του άρθρου αυτού κατάσχονται και μετά την έκδοση </w:t>
      </w:r>
      <w:r w:rsidRPr="0026451E">
        <w:rPr>
          <w:rFonts w:ascii="Book Antiqua" w:hAnsi="Book Antiqua"/>
          <w:i/>
          <w:color w:val="000000"/>
          <w:spacing w:val="20"/>
        </w:rPr>
        <w:lastRenderedPageBreak/>
        <w:t>αμετάκλητης ποινικής απόφασης δημεύονται».</w:t>
      </w:r>
      <w:r>
        <w:rPr>
          <w:rFonts w:ascii="Book Antiqua" w:hAnsi="Book Antiqua"/>
          <w:i/>
          <w:color w:val="000000"/>
        </w:rPr>
        <w:t xml:space="preserve"> </w:t>
      </w:r>
      <w:r w:rsidRPr="0026451E">
        <w:rPr>
          <w:rFonts w:ascii="Times New Roman" w:hAnsi="Times New Roman" w:cs="Times New Roman"/>
          <w:color w:val="000000"/>
          <w:spacing w:val="20"/>
          <w:sz w:val="24"/>
          <w:szCs w:val="24"/>
        </w:rPr>
        <w:t xml:space="preserve">Προς γενική κατάπληξη η συγκεκριμένη διάταξη καταργήθηκε με το </w:t>
      </w:r>
      <w:r w:rsidRPr="0026451E">
        <w:rPr>
          <w:rFonts w:ascii="Times New Roman" w:hAnsi="Times New Roman" w:cs="Times New Roman"/>
          <w:i/>
          <w:color w:val="000000"/>
          <w:spacing w:val="20"/>
          <w:sz w:val="24"/>
          <w:szCs w:val="24"/>
        </w:rPr>
        <w:t xml:space="preserve"> </w:t>
      </w:r>
      <w:r w:rsidR="0026451E">
        <w:rPr>
          <w:rFonts w:ascii="Times New Roman" w:hAnsi="Times New Roman" w:cs="Times New Roman"/>
          <w:color w:val="000000"/>
          <w:spacing w:val="20"/>
          <w:sz w:val="24"/>
          <w:szCs w:val="24"/>
        </w:rPr>
        <w:t xml:space="preserve">άρθρο </w:t>
      </w:r>
      <w:r w:rsidRPr="0026451E">
        <w:rPr>
          <w:rFonts w:ascii="Times New Roman" w:hAnsi="Times New Roman" w:cs="Times New Roman"/>
          <w:color w:val="000000"/>
          <w:spacing w:val="20"/>
          <w:sz w:val="24"/>
          <w:szCs w:val="24"/>
        </w:rPr>
        <w:t xml:space="preserve">173§18 του Ν.4261/2014. Βεβαίως, η κατάργηση του ουδόλως παρεμπόδισε τις αστυνομικές και εισαγγελικές Αρχές </w:t>
      </w:r>
      <w:r w:rsidR="0026451E" w:rsidRPr="0026451E">
        <w:rPr>
          <w:rFonts w:ascii="Times New Roman" w:hAnsi="Times New Roman" w:cs="Times New Roman"/>
          <w:color w:val="000000"/>
          <w:spacing w:val="20"/>
          <w:sz w:val="24"/>
          <w:szCs w:val="24"/>
        </w:rPr>
        <w:t xml:space="preserve">να πράξουν τα αυτονόητα για </w:t>
      </w:r>
      <w:r w:rsidRPr="0026451E">
        <w:rPr>
          <w:rFonts w:ascii="Times New Roman" w:hAnsi="Times New Roman" w:cs="Times New Roman"/>
          <w:color w:val="000000"/>
          <w:spacing w:val="20"/>
          <w:sz w:val="24"/>
          <w:szCs w:val="24"/>
        </w:rPr>
        <w:t>την κατάσχεση του σχετικού εξοπλισμού με την εφαρμογή της γενικής διάταξης του άρθρου 76§1 ΠΚ.</w:t>
      </w:r>
      <w:r w:rsidR="0026451E" w:rsidRPr="0026451E">
        <w:rPr>
          <w:rFonts w:ascii="Times New Roman" w:hAnsi="Times New Roman" w:cs="Times New Roman"/>
          <w:color w:val="000000"/>
          <w:spacing w:val="20"/>
          <w:sz w:val="24"/>
          <w:szCs w:val="24"/>
        </w:rPr>
        <w:t xml:space="preserve"> Πλην όμως λόγω του όγκου των μηχανημάτων και της έλλειψης αποθηκευτικών χώρων προς μεταφορά και φύλαξη τους από την Ελληνική Αστυνομία στις πλείονες των περιπτώσεων αυτά παρέμεναν στην κατοχή του δράστη του εγκλήματος ιδιοκτήτη του καταστήματος, με την ιδιότητα του μεσεγγυούχου. Επιτρέψτε μου τη χρήση της λαϊκής παροιμίας «Βάλαμε το λύκο να φυλάει τα πρόβατα» για το σχολιασμό της συγκεκριμένης πρακτικής. Έχοντας στα χέρια του τον ηλεκτρονικό εξοπλισμό και με τη βοήθεια κάποιου τεχνικού σε λίγες ημέρες το κατ</w:t>
      </w:r>
      <w:r w:rsidR="00030893">
        <w:rPr>
          <w:rFonts w:ascii="Times New Roman" w:hAnsi="Times New Roman" w:cs="Times New Roman"/>
          <w:color w:val="000000"/>
          <w:spacing w:val="20"/>
          <w:sz w:val="24"/>
          <w:szCs w:val="24"/>
        </w:rPr>
        <w:t xml:space="preserve">άστημα επαναλειτουργεί κανονικά, </w:t>
      </w:r>
      <w:r w:rsidR="0026451E" w:rsidRPr="0026451E">
        <w:rPr>
          <w:rFonts w:ascii="Times New Roman" w:hAnsi="Times New Roman" w:cs="Times New Roman"/>
          <w:color w:val="000000"/>
          <w:spacing w:val="20"/>
          <w:sz w:val="24"/>
          <w:szCs w:val="24"/>
        </w:rPr>
        <w:t>με το μεσεγγυούχο να εκτελεί στο έπακρον τα καθήκον</w:t>
      </w:r>
      <w:r w:rsidR="00030893">
        <w:rPr>
          <w:rFonts w:ascii="Times New Roman" w:hAnsi="Times New Roman" w:cs="Times New Roman"/>
          <w:color w:val="000000"/>
          <w:spacing w:val="20"/>
          <w:sz w:val="24"/>
          <w:szCs w:val="24"/>
        </w:rPr>
        <w:t xml:space="preserve">τα του επιμελούς συντήρησης, </w:t>
      </w:r>
      <w:r w:rsidR="0026451E">
        <w:rPr>
          <w:rFonts w:ascii="Times New Roman" w:hAnsi="Times New Roman" w:cs="Times New Roman"/>
          <w:color w:val="000000"/>
          <w:spacing w:val="20"/>
          <w:sz w:val="24"/>
          <w:szCs w:val="24"/>
        </w:rPr>
        <w:t xml:space="preserve">ασφαλούς </w:t>
      </w:r>
      <w:r w:rsidR="0026451E" w:rsidRPr="0026451E">
        <w:rPr>
          <w:rFonts w:ascii="Times New Roman" w:hAnsi="Times New Roman" w:cs="Times New Roman"/>
          <w:color w:val="000000"/>
          <w:spacing w:val="20"/>
          <w:sz w:val="24"/>
          <w:szCs w:val="24"/>
        </w:rPr>
        <w:t xml:space="preserve">φύλαξης </w:t>
      </w:r>
      <w:r w:rsidR="00030893">
        <w:rPr>
          <w:rFonts w:ascii="Times New Roman" w:hAnsi="Times New Roman" w:cs="Times New Roman"/>
          <w:color w:val="000000"/>
          <w:spacing w:val="20"/>
          <w:sz w:val="24"/>
          <w:szCs w:val="24"/>
        </w:rPr>
        <w:t xml:space="preserve">και επωφελούς για τον ίδιο εκμετάλλευσης </w:t>
      </w:r>
      <w:r w:rsidR="0026451E" w:rsidRPr="0026451E">
        <w:rPr>
          <w:rFonts w:ascii="Times New Roman" w:hAnsi="Times New Roman" w:cs="Times New Roman"/>
          <w:color w:val="000000"/>
          <w:spacing w:val="20"/>
          <w:sz w:val="24"/>
          <w:szCs w:val="24"/>
        </w:rPr>
        <w:t>των κατασχεθέντων</w:t>
      </w:r>
      <w:r w:rsidR="0026451E">
        <w:rPr>
          <w:rFonts w:ascii="Times New Roman" w:hAnsi="Times New Roman" w:cs="Times New Roman"/>
          <w:color w:val="000000"/>
          <w:spacing w:val="20"/>
          <w:sz w:val="24"/>
          <w:szCs w:val="24"/>
        </w:rPr>
        <w:t xml:space="preserve">, </w:t>
      </w:r>
      <w:r w:rsidR="0026451E" w:rsidRPr="0026451E">
        <w:rPr>
          <w:rFonts w:ascii="Times New Roman" w:hAnsi="Times New Roman" w:cs="Times New Roman"/>
          <w:color w:val="000000"/>
          <w:spacing w:val="20"/>
          <w:sz w:val="24"/>
          <w:szCs w:val="24"/>
        </w:rPr>
        <w:t xml:space="preserve">προς περαιτέρω συνέχιση της ίδιας εγκληματικής </w:t>
      </w:r>
      <w:r w:rsidR="00A63528">
        <w:rPr>
          <w:rFonts w:ascii="Times New Roman" w:hAnsi="Times New Roman" w:cs="Times New Roman"/>
          <w:color w:val="000000"/>
          <w:spacing w:val="20"/>
          <w:sz w:val="24"/>
          <w:szCs w:val="24"/>
        </w:rPr>
        <w:t xml:space="preserve">συμπεριφοράς </w:t>
      </w:r>
      <w:r w:rsidR="0026451E">
        <w:rPr>
          <w:rFonts w:ascii="Times New Roman" w:hAnsi="Times New Roman" w:cs="Times New Roman"/>
          <w:color w:val="000000"/>
          <w:spacing w:val="20"/>
          <w:sz w:val="24"/>
          <w:szCs w:val="24"/>
        </w:rPr>
        <w:t>του. Η συγκεκριμένη αδυναμία οφείλεται σε αντικειμενικούς λόγους έλλειψης υποδομών της Πολιτείας,</w:t>
      </w:r>
      <w:r w:rsidR="00A63528">
        <w:rPr>
          <w:rFonts w:ascii="Times New Roman" w:hAnsi="Times New Roman" w:cs="Times New Roman"/>
          <w:color w:val="000000"/>
          <w:spacing w:val="20"/>
          <w:sz w:val="24"/>
          <w:szCs w:val="24"/>
        </w:rPr>
        <w:t xml:space="preserve"> </w:t>
      </w:r>
      <w:r w:rsidR="0026451E">
        <w:rPr>
          <w:rFonts w:ascii="Times New Roman" w:hAnsi="Times New Roman" w:cs="Times New Roman"/>
          <w:color w:val="000000"/>
          <w:spacing w:val="20"/>
          <w:sz w:val="24"/>
          <w:szCs w:val="24"/>
        </w:rPr>
        <w:t>πλην όμως η επίλυση του ζητήματος αυτού αποτελεί μια πολύ κρίσιμη λεπτομέρεια για την περιστολή της</w:t>
      </w:r>
      <w:r w:rsidR="00A63528">
        <w:rPr>
          <w:rFonts w:ascii="Times New Roman" w:hAnsi="Times New Roman" w:cs="Times New Roman"/>
          <w:color w:val="000000"/>
          <w:spacing w:val="20"/>
          <w:sz w:val="24"/>
          <w:szCs w:val="24"/>
        </w:rPr>
        <w:t xml:space="preserve"> εν θέματι αξιόποινης δράσης. Στο πεδίο αυτό ενδεχομένως θα μπορούσε να συνδράμει και η ιδιωτική πρωτοβουλία τις Αστυνομικές Αρχές, όπως ήδη έχει επανειλημμένα συμβεί στην Αθήνα, όπου σε εξάρθρωση μεγάλων κυκλωμάτων λαθρεμπορίας καπνικών προϊόντων και την κατάσχεση μεγάλων ποσοτήτων τέτοιων αγαθών [</w:t>
      </w:r>
      <w:proofErr w:type="spellStart"/>
      <w:r w:rsidR="00A63528">
        <w:rPr>
          <w:rFonts w:ascii="Times New Roman" w:hAnsi="Times New Roman" w:cs="Times New Roman"/>
          <w:color w:val="000000"/>
          <w:spacing w:val="20"/>
          <w:sz w:val="24"/>
          <w:szCs w:val="24"/>
        </w:rPr>
        <w:t>κοντέϊνερς</w:t>
      </w:r>
      <w:proofErr w:type="spellEnd"/>
      <w:r w:rsidR="00A63528">
        <w:rPr>
          <w:rFonts w:ascii="Times New Roman" w:hAnsi="Times New Roman" w:cs="Times New Roman"/>
          <w:color w:val="000000"/>
          <w:spacing w:val="20"/>
          <w:sz w:val="24"/>
          <w:szCs w:val="24"/>
        </w:rPr>
        <w:t xml:space="preserve">] παραχωρήθηκαν δωρεάν για την καταμέτρηση και την προσωρινή αποθήκευση τους οι χώροι των εγκαταστάσεων της Καπνοβιομηχανίας Παπαστράτος στον Ασπρόπυργο Αττικής. Ενόψει της ύπαρξης </w:t>
      </w:r>
      <w:r w:rsidR="00EC2155">
        <w:rPr>
          <w:rFonts w:ascii="Times New Roman" w:hAnsi="Times New Roman" w:cs="Times New Roman"/>
          <w:color w:val="000000"/>
          <w:spacing w:val="20"/>
          <w:sz w:val="24"/>
          <w:szCs w:val="24"/>
        </w:rPr>
        <w:t xml:space="preserve">επίσημα </w:t>
      </w:r>
      <w:proofErr w:type="spellStart"/>
      <w:r w:rsidR="00A63528">
        <w:rPr>
          <w:rFonts w:ascii="Times New Roman" w:hAnsi="Times New Roman" w:cs="Times New Roman"/>
          <w:color w:val="000000"/>
          <w:spacing w:val="20"/>
          <w:sz w:val="24"/>
          <w:szCs w:val="24"/>
        </w:rPr>
        <w:t>αδειοδοτημένου</w:t>
      </w:r>
      <w:proofErr w:type="spellEnd"/>
      <w:r w:rsidR="00A63528">
        <w:rPr>
          <w:rFonts w:ascii="Times New Roman" w:hAnsi="Times New Roman" w:cs="Times New Roman"/>
          <w:color w:val="000000"/>
          <w:spacing w:val="20"/>
          <w:sz w:val="24"/>
          <w:szCs w:val="24"/>
        </w:rPr>
        <w:t xml:space="preserve"> </w:t>
      </w:r>
      <w:r w:rsidR="00EC2155">
        <w:rPr>
          <w:rFonts w:ascii="Times New Roman" w:hAnsi="Times New Roman" w:cs="Times New Roman"/>
          <w:color w:val="000000"/>
          <w:spacing w:val="20"/>
          <w:sz w:val="24"/>
          <w:szCs w:val="24"/>
        </w:rPr>
        <w:t xml:space="preserve">από την Πολιτεία </w:t>
      </w:r>
      <w:proofErr w:type="spellStart"/>
      <w:r w:rsidR="00EC2155">
        <w:rPr>
          <w:rFonts w:ascii="Times New Roman" w:hAnsi="Times New Roman" w:cs="Times New Roman"/>
          <w:color w:val="000000"/>
          <w:spacing w:val="20"/>
          <w:sz w:val="24"/>
          <w:szCs w:val="24"/>
        </w:rPr>
        <w:t>παρόχου</w:t>
      </w:r>
      <w:proofErr w:type="spellEnd"/>
      <w:r w:rsidR="00EC2155">
        <w:rPr>
          <w:rFonts w:ascii="Times New Roman" w:hAnsi="Times New Roman" w:cs="Times New Roman"/>
          <w:color w:val="000000"/>
          <w:spacing w:val="20"/>
          <w:sz w:val="24"/>
          <w:szCs w:val="24"/>
        </w:rPr>
        <w:t xml:space="preserve"> των συγκεκριμένων υπηρεσιών παιγνίων, θα μπορούσε ενδεχομένως αυτός [ΟΠΑΠ ΑΕ] να εξασφαλίσει τον αναγκαίο αποθηκευτικό χώρο προς φύλαξη των κατασχεμένων </w:t>
      </w:r>
      <w:proofErr w:type="spellStart"/>
      <w:r w:rsidR="00EC2155">
        <w:rPr>
          <w:rFonts w:ascii="Times New Roman" w:hAnsi="Times New Roman" w:cs="Times New Roman"/>
          <w:color w:val="000000"/>
          <w:spacing w:val="20"/>
          <w:sz w:val="24"/>
          <w:szCs w:val="24"/>
        </w:rPr>
        <w:t>παιγνιομηχανών</w:t>
      </w:r>
      <w:proofErr w:type="spellEnd"/>
      <w:r w:rsidR="00EC2155">
        <w:rPr>
          <w:rFonts w:ascii="Times New Roman" w:hAnsi="Times New Roman" w:cs="Times New Roman"/>
          <w:color w:val="000000"/>
          <w:spacing w:val="20"/>
          <w:sz w:val="24"/>
          <w:szCs w:val="24"/>
        </w:rPr>
        <w:t xml:space="preserve">. </w:t>
      </w:r>
      <w:r w:rsidR="00030893">
        <w:rPr>
          <w:rFonts w:ascii="Times New Roman" w:hAnsi="Times New Roman" w:cs="Times New Roman"/>
          <w:color w:val="000000"/>
          <w:spacing w:val="20"/>
          <w:sz w:val="24"/>
          <w:szCs w:val="24"/>
        </w:rPr>
        <w:t xml:space="preserve">Ασφαλώς </w:t>
      </w:r>
      <w:r w:rsidR="00D5042F">
        <w:rPr>
          <w:rFonts w:ascii="Times New Roman" w:hAnsi="Times New Roman" w:cs="Times New Roman"/>
          <w:color w:val="000000"/>
          <w:spacing w:val="20"/>
          <w:sz w:val="24"/>
          <w:szCs w:val="24"/>
        </w:rPr>
        <w:t>και δ</w:t>
      </w:r>
      <w:r w:rsidR="00030893">
        <w:rPr>
          <w:rFonts w:ascii="Times New Roman" w:hAnsi="Times New Roman" w:cs="Times New Roman"/>
          <w:color w:val="000000"/>
          <w:spacing w:val="20"/>
          <w:sz w:val="24"/>
          <w:szCs w:val="24"/>
        </w:rPr>
        <w:t>εν είναι διαδικαστικά απλ</w:t>
      </w:r>
      <w:r w:rsidR="00D5042F">
        <w:rPr>
          <w:rFonts w:ascii="Times New Roman" w:hAnsi="Times New Roman" w:cs="Times New Roman"/>
          <w:color w:val="000000"/>
          <w:spacing w:val="20"/>
          <w:sz w:val="24"/>
          <w:szCs w:val="24"/>
        </w:rPr>
        <w:t xml:space="preserve">ή η υιοθέτηση της πρότασης αυτής, αλλά αν βρεθεί η κατάλληλη νομική φόρμουλα πιθανότατα θ’ αποδειχθεί εξαιρετικά τελεσφόρα. </w:t>
      </w:r>
      <w:r w:rsidR="00EC2155">
        <w:rPr>
          <w:rFonts w:ascii="Times New Roman" w:hAnsi="Times New Roman" w:cs="Times New Roman"/>
          <w:color w:val="000000"/>
          <w:spacing w:val="20"/>
          <w:sz w:val="24"/>
          <w:szCs w:val="24"/>
        </w:rPr>
        <w:t xml:space="preserve">Σε κάθε περίπτωση, η συγκεκριμένη έλλειψη ακυρώνει εν πολλοίς στην πράξη την διωκτική κινητοποίηση των αρμόδιων Αστυνομικών και Εισαγγελικών Αρχών, οι οποίες καταλήγουν να κάνουν «μια τρύπα στο νερό» όσο τα μέσα του εγκλήματος δεν απομακρύνονται από την </w:t>
      </w:r>
      <w:proofErr w:type="spellStart"/>
      <w:r w:rsidR="00EC2155">
        <w:rPr>
          <w:rFonts w:ascii="Times New Roman" w:hAnsi="Times New Roman" w:cs="Times New Roman"/>
          <w:color w:val="000000"/>
          <w:spacing w:val="20"/>
          <w:sz w:val="24"/>
          <w:szCs w:val="24"/>
        </w:rPr>
        <w:t>εξουσίαση</w:t>
      </w:r>
      <w:proofErr w:type="spellEnd"/>
      <w:r w:rsidR="00EC2155">
        <w:rPr>
          <w:rFonts w:ascii="Times New Roman" w:hAnsi="Times New Roman" w:cs="Times New Roman"/>
          <w:color w:val="000000"/>
          <w:spacing w:val="20"/>
          <w:sz w:val="24"/>
          <w:szCs w:val="24"/>
        </w:rPr>
        <w:t xml:space="preserve"> του υπαιτίου του. </w:t>
      </w:r>
    </w:p>
    <w:p w:rsidR="009961BF" w:rsidRDefault="00EC2155" w:rsidP="00DF121C">
      <w:pPr>
        <w:spacing w:after="0" w:line="360" w:lineRule="auto"/>
        <w:ind w:left="-680" w:right="-680" w:firstLine="720"/>
        <w:jc w:val="both"/>
        <w:rPr>
          <w:rFonts w:ascii="Times New Roman" w:hAnsi="Times New Roman" w:cs="Times New Roman"/>
          <w:color w:val="000000"/>
          <w:spacing w:val="20"/>
          <w:sz w:val="24"/>
          <w:szCs w:val="24"/>
        </w:rPr>
      </w:pPr>
      <w:r w:rsidRPr="00E7368B">
        <w:rPr>
          <w:rFonts w:ascii="Times New Roman" w:hAnsi="Times New Roman" w:cs="Times New Roman"/>
          <w:color w:val="000000"/>
          <w:spacing w:val="20"/>
          <w:sz w:val="24"/>
          <w:szCs w:val="24"/>
        </w:rPr>
        <w:t>Δεδομένης αυτής της κατάστασης χρήσιμο θα ήταν ο νομοθέτης να βγάλει από τη φαρέτρα του όπλα από την υφιστάμενη συναφή ειδική ποινική νομοθεσία.</w:t>
      </w:r>
      <w:r w:rsidR="00E7368B" w:rsidRPr="00E7368B">
        <w:rPr>
          <w:rFonts w:ascii="Times New Roman" w:hAnsi="Times New Roman" w:cs="Times New Roman"/>
          <w:color w:val="000000"/>
          <w:spacing w:val="20"/>
          <w:sz w:val="24"/>
          <w:szCs w:val="24"/>
        </w:rPr>
        <w:t xml:space="preserve"> Το γνωστό σε όλους σας ΒΔ 29/1971 που περιέχει ποινικές διατάξεις για τη διενέργεια </w:t>
      </w:r>
      <w:r w:rsidR="00E7368B" w:rsidRPr="00E7368B">
        <w:rPr>
          <w:rFonts w:ascii="Times New Roman" w:hAnsi="Times New Roman" w:cs="Times New Roman"/>
          <w:color w:val="000000"/>
          <w:spacing w:val="20"/>
          <w:sz w:val="24"/>
          <w:szCs w:val="24"/>
        </w:rPr>
        <w:lastRenderedPageBreak/>
        <w:t>τυχερών παιγνίων με παιγνιόχαρτα και εξακολουθεί σε πλήρη ισχύ στη διάταξη του άρθρου 7§1β προβλέπει ότι «</w:t>
      </w:r>
      <w:r w:rsidR="00E7368B" w:rsidRPr="00E7368B">
        <w:rPr>
          <w:rFonts w:ascii="Book Antiqua" w:hAnsi="Book Antiqua" w:cs="Times New Roman"/>
          <w:i/>
          <w:color w:val="000000"/>
          <w:spacing w:val="20"/>
        </w:rPr>
        <w:t xml:space="preserve">Το Δικαστήριο διατάσσει επίσης τη δήμευση των επίπλων και σκευών του </w:t>
      </w:r>
      <w:proofErr w:type="spellStart"/>
      <w:r w:rsidR="00E7368B" w:rsidRPr="00E7368B">
        <w:rPr>
          <w:rFonts w:ascii="Book Antiqua" w:hAnsi="Book Antiqua" w:cs="Times New Roman"/>
          <w:i/>
          <w:color w:val="000000"/>
          <w:spacing w:val="20"/>
        </w:rPr>
        <w:t>παραβάτου</w:t>
      </w:r>
      <w:proofErr w:type="spellEnd"/>
      <w:r w:rsidR="00E7368B" w:rsidRPr="00E7368B">
        <w:rPr>
          <w:rFonts w:ascii="Book Antiqua" w:hAnsi="Book Antiqua" w:cs="Times New Roman"/>
          <w:i/>
          <w:color w:val="000000"/>
          <w:spacing w:val="20"/>
        </w:rPr>
        <w:t xml:space="preserve"> διενεργείας μικτών και </w:t>
      </w:r>
      <w:proofErr w:type="spellStart"/>
      <w:r w:rsidR="00E7368B" w:rsidRPr="00E7368B">
        <w:rPr>
          <w:rFonts w:ascii="Book Antiqua" w:hAnsi="Book Antiqua" w:cs="Times New Roman"/>
          <w:i/>
          <w:color w:val="000000"/>
          <w:spacing w:val="20"/>
        </w:rPr>
        <w:t>τυχηρών</w:t>
      </w:r>
      <w:proofErr w:type="spellEnd"/>
      <w:r w:rsidR="00E7368B" w:rsidRPr="00E7368B">
        <w:rPr>
          <w:rFonts w:ascii="Book Antiqua" w:hAnsi="Book Antiqua" w:cs="Times New Roman"/>
          <w:i/>
          <w:color w:val="000000"/>
          <w:spacing w:val="20"/>
        </w:rPr>
        <w:t xml:space="preserve"> παιγνίων, ως και την μέχρι τριμήνου και εν υποτ</w:t>
      </w:r>
      <w:r w:rsidR="00E7368B">
        <w:rPr>
          <w:rFonts w:ascii="Book Antiqua" w:hAnsi="Book Antiqua" w:cs="Times New Roman"/>
          <w:i/>
          <w:color w:val="000000"/>
          <w:spacing w:val="20"/>
        </w:rPr>
        <w:t>ροπή μέχρις εξαμήνου απαγόρευση</w:t>
      </w:r>
      <w:r w:rsidR="00E7368B" w:rsidRPr="00E7368B">
        <w:rPr>
          <w:rFonts w:ascii="Book Antiqua" w:hAnsi="Book Antiqua" w:cs="Times New Roman"/>
          <w:i/>
          <w:color w:val="000000"/>
          <w:spacing w:val="20"/>
        </w:rPr>
        <w:t xml:space="preserve"> της εν γένει λειτουργίας του δημοσίου κέντρου</w:t>
      </w:r>
      <w:r w:rsidR="00E7368B">
        <w:rPr>
          <w:rFonts w:ascii="Times New Roman" w:hAnsi="Times New Roman" w:cs="Times New Roman"/>
          <w:color w:val="000000"/>
          <w:spacing w:val="20"/>
          <w:sz w:val="24"/>
          <w:szCs w:val="24"/>
        </w:rPr>
        <w:t xml:space="preserve">». Ο νομοθέτης της </w:t>
      </w:r>
      <w:r w:rsidR="00DF121C">
        <w:rPr>
          <w:rFonts w:ascii="Times New Roman" w:hAnsi="Times New Roman" w:cs="Times New Roman"/>
          <w:color w:val="000000"/>
          <w:spacing w:val="20"/>
          <w:sz w:val="24"/>
          <w:szCs w:val="24"/>
        </w:rPr>
        <w:t xml:space="preserve">εποχής </w:t>
      </w:r>
      <w:r w:rsidR="00E7368B">
        <w:rPr>
          <w:rFonts w:ascii="Times New Roman" w:hAnsi="Times New Roman" w:cs="Times New Roman"/>
          <w:color w:val="000000"/>
          <w:spacing w:val="20"/>
          <w:sz w:val="24"/>
          <w:szCs w:val="24"/>
        </w:rPr>
        <w:t xml:space="preserve">λάμβανε δραστικά μέτρα για την πάταξη της αθώας </w:t>
      </w:r>
      <w:r w:rsidR="00B619BB">
        <w:rPr>
          <w:rFonts w:ascii="Times New Roman" w:hAnsi="Times New Roman" w:cs="Times New Roman"/>
          <w:color w:val="000000"/>
          <w:spacing w:val="20"/>
          <w:sz w:val="24"/>
          <w:szCs w:val="24"/>
        </w:rPr>
        <w:t xml:space="preserve">και παρωχημένης </w:t>
      </w:r>
      <w:r w:rsidR="00E7368B">
        <w:rPr>
          <w:rFonts w:ascii="Times New Roman" w:hAnsi="Times New Roman" w:cs="Times New Roman"/>
          <w:color w:val="000000"/>
          <w:spacing w:val="20"/>
          <w:sz w:val="24"/>
          <w:szCs w:val="24"/>
        </w:rPr>
        <w:t xml:space="preserve">για τα σημερινά </w:t>
      </w:r>
      <w:r w:rsidR="00DF121C">
        <w:rPr>
          <w:rFonts w:ascii="Times New Roman" w:hAnsi="Times New Roman" w:cs="Times New Roman"/>
          <w:color w:val="000000"/>
          <w:spacing w:val="20"/>
          <w:sz w:val="24"/>
          <w:szCs w:val="24"/>
        </w:rPr>
        <w:t xml:space="preserve">τεχνικά και κοινωνικά </w:t>
      </w:r>
      <w:r w:rsidR="00E7368B">
        <w:rPr>
          <w:rFonts w:ascii="Times New Roman" w:hAnsi="Times New Roman" w:cs="Times New Roman"/>
          <w:color w:val="000000"/>
          <w:spacing w:val="20"/>
          <w:sz w:val="24"/>
          <w:szCs w:val="24"/>
        </w:rPr>
        <w:t>δεδομένα χαρτοπαιξίας</w:t>
      </w:r>
      <w:r w:rsidR="00DF121C">
        <w:rPr>
          <w:rFonts w:ascii="Times New Roman" w:hAnsi="Times New Roman" w:cs="Times New Roman"/>
          <w:color w:val="000000"/>
          <w:spacing w:val="20"/>
          <w:sz w:val="24"/>
          <w:szCs w:val="24"/>
        </w:rPr>
        <w:t xml:space="preserve"> και </w:t>
      </w:r>
      <w:proofErr w:type="spellStart"/>
      <w:r w:rsidR="00DF121C">
        <w:rPr>
          <w:rFonts w:ascii="Times New Roman" w:hAnsi="Times New Roman" w:cs="Times New Roman"/>
          <w:color w:val="000000"/>
          <w:spacing w:val="20"/>
          <w:sz w:val="24"/>
          <w:szCs w:val="24"/>
        </w:rPr>
        <w:t>κυβοπαιξίας</w:t>
      </w:r>
      <w:proofErr w:type="spellEnd"/>
      <w:r w:rsidR="00DF121C">
        <w:rPr>
          <w:rFonts w:ascii="Times New Roman" w:hAnsi="Times New Roman" w:cs="Times New Roman"/>
          <w:color w:val="000000"/>
          <w:spacing w:val="20"/>
          <w:sz w:val="24"/>
          <w:szCs w:val="24"/>
        </w:rPr>
        <w:t xml:space="preserve">, με τη λειτουργία μάλιστα ειδικών αστυνομικών υπηρεσιών για την αντιμετώπιση τους, τα γνωστά στους παλαιότερους στο χώρο «Τμήματα Ηθών και Λεσχών». </w:t>
      </w:r>
      <w:r w:rsidR="00E7368B">
        <w:rPr>
          <w:rFonts w:ascii="Times New Roman" w:hAnsi="Times New Roman" w:cs="Times New Roman"/>
          <w:color w:val="000000"/>
          <w:spacing w:val="20"/>
          <w:sz w:val="24"/>
          <w:szCs w:val="24"/>
        </w:rPr>
        <w:t xml:space="preserve">Πλην όμως η διάταξη επιβίωσε έως σήμερα </w:t>
      </w:r>
      <w:r w:rsidR="00B619BB">
        <w:rPr>
          <w:rFonts w:ascii="Times New Roman" w:hAnsi="Times New Roman" w:cs="Times New Roman"/>
          <w:color w:val="000000"/>
          <w:spacing w:val="20"/>
          <w:sz w:val="24"/>
          <w:szCs w:val="24"/>
        </w:rPr>
        <w:t xml:space="preserve">αναλλοίωτη </w:t>
      </w:r>
      <w:r w:rsidR="00E7368B">
        <w:rPr>
          <w:rFonts w:ascii="Times New Roman" w:hAnsi="Times New Roman" w:cs="Times New Roman"/>
          <w:color w:val="000000"/>
          <w:spacing w:val="20"/>
          <w:sz w:val="24"/>
          <w:szCs w:val="24"/>
        </w:rPr>
        <w:t xml:space="preserve">και η χρήση της συνιστά μια επιπλέον δυνατότητα </w:t>
      </w:r>
      <w:r w:rsidR="00B619BB">
        <w:rPr>
          <w:rFonts w:ascii="Times New Roman" w:hAnsi="Times New Roman" w:cs="Times New Roman"/>
          <w:color w:val="000000"/>
          <w:spacing w:val="20"/>
          <w:sz w:val="24"/>
          <w:szCs w:val="24"/>
        </w:rPr>
        <w:t xml:space="preserve">για </w:t>
      </w:r>
      <w:r w:rsidR="00E7368B">
        <w:rPr>
          <w:rFonts w:ascii="Times New Roman" w:hAnsi="Times New Roman" w:cs="Times New Roman"/>
          <w:color w:val="000000"/>
          <w:spacing w:val="20"/>
          <w:sz w:val="24"/>
          <w:szCs w:val="24"/>
        </w:rPr>
        <w:t xml:space="preserve">να καταφερθεί καίριο πλήγμα στα παράνομα </w:t>
      </w:r>
      <w:r w:rsidR="00B619BB">
        <w:rPr>
          <w:rFonts w:ascii="Times New Roman" w:hAnsi="Times New Roman" w:cs="Times New Roman"/>
          <w:color w:val="000000"/>
          <w:spacing w:val="20"/>
          <w:sz w:val="24"/>
          <w:szCs w:val="24"/>
        </w:rPr>
        <w:t xml:space="preserve">ηλεκτρονικώς διενεργούμενα </w:t>
      </w:r>
      <w:r w:rsidR="00E7368B">
        <w:rPr>
          <w:rFonts w:ascii="Times New Roman" w:hAnsi="Times New Roman" w:cs="Times New Roman"/>
          <w:color w:val="000000"/>
          <w:spacing w:val="20"/>
          <w:sz w:val="24"/>
          <w:szCs w:val="24"/>
        </w:rPr>
        <w:t xml:space="preserve">παίγνια. Συνεπώς, αντί να καταργεί τις αυτονόητες παρεπόμενες ποινές ο νομοθέτης σκόπιμο και επωφελές θα ήταν σε κάποια μελλοντική τροποποίηση των διατάξεων του Ν. 4002/11 να πλαισιώσει τον κολασμό των οικείων κακουργημάτων και πλημμελήματος διεξαγωγής τυχερών παιγνίων με αντίστοιχη διάταξη. Η εκκένωση του καταστήματος και η αποξήλωση του εξοπλισμού του υπαιτίου </w:t>
      </w:r>
      <w:r w:rsidR="00B619BB">
        <w:rPr>
          <w:rFonts w:ascii="Times New Roman" w:hAnsi="Times New Roman" w:cs="Times New Roman"/>
          <w:color w:val="000000"/>
          <w:spacing w:val="20"/>
          <w:sz w:val="24"/>
          <w:szCs w:val="24"/>
        </w:rPr>
        <w:t>θα θέσει ουσιαστικό τέλος στη λειτουργία της εγκατάστασης του, η δε  επανεκκίνηση ανάλογης έκνομης δραστηριότητας του θα απαιτεί την καταβολή νέου κεφαλαίου για την πραγματοποίηση της. Αυτονόητα, η υιοθέτηση σχετικής νομοθετικής πρωτοβουλίας προϋποθέτει την προηγούμενη εξεύρεση χώρου μεταφοράς και αποθήκευσης των επίπλων και σκευών</w:t>
      </w:r>
      <w:r w:rsidR="00F11D66">
        <w:rPr>
          <w:rFonts w:ascii="Times New Roman" w:hAnsi="Times New Roman" w:cs="Times New Roman"/>
          <w:color w:val="000000"/>
          <w:spacing w:val="20"/>
          <w:sz w:val="24"/>
          <w:szCs w:val="24"/>
        </w:rPr>
        <w:t xml:space="preserve">, όπως προελέχθη. </w:t>
      </w:r>
      <w:r w:rsidR="00B619BB">
        <w:rPr>
          <w:rFonts w:ascii="Times New Roman" w:hAnsi="Times New Roman" w:cs="Times New Roman"/>
          <w:color w:val="000000"/>
          <w:spacing w:val="20"/>
          <w:sz w:val="24"/>
          <w:szCs w:val="24"/>
        </w:rPr>
        <w:t>Δεδομένου ότι θα μπορούσαν ενδεχομένως να προβληθούν εύλογες ενστάσεις για το υπερβολικά επαχθές και δυσανάλογο της σχετικής παρεπόμενης ποινής σε σχέση με τη βαρύτητα της πράξης την απάντηση την δίνει ο ίδιος ο νομοθέτης, που διατηρεί την εν λόγω κύρωση [άρθρο 71§1</w:t>
      </w:r>
      <w:r w:rsidR="00B619BB" w:rsidRPr="00B619BB">
        <w:rPr>
          <w:rFonts w:ascii="Times New Roman" w:hAnsi="Times New Roman" w:cs="Times New Roman"/>
          <w:color w:val="000000"/>
          <w:spacing w:val="20"/>
          <w:sz w:val="24"/>
          <w:szCs w:val="24"/>
          <w:vertAlign w:val="superscript"/>
        </w:rPr>
        <w:t>α</w:t>
      </w:r>
      <w:r w:rsidR="00B619BB">
        <w:rPr>
          <w:rFonts w:ascii="Times New Roman" w:hAnsi="Times New Roman" w:cs="Times New Roman"/>
          <w:color w:val="000000"/>
          <w:spacing w:val="20"/>
          <w:sz w:val="24"/>
          <w:szCs w:val="24"/>
        </w:rPr>
        <w:t xml:space="preserve"> ΒΔ 29/1971] </w:t>
      </w:r>
      <w:r w:rsidR="00B619BB" w:rsidRPr="00B619BB">
        <w:rPr>
          <w:rFonts w:ascii="Times New Roman" w:hAnsi="Times New Roman" w:cs="Times New Roman"/>
          <w:color w:val="000000"/>
          <w:spacing w:val="20"/>
          <w:sz w:val="24"/>
          <w:szCs w:val="24"/>
        </w:rPr>
        <w:t xml:space="preserve">για τον περαιτέρω κολασμό όσων </w:t>
      </w:r>
      <w:r w:rsidR="00B619BB">
        <w:rPr>
          <w:rFonts w:ascii="Times New Roman" w:hAnsi="Times New Roman" w:cs="Times New Roman"/>
          <w:color w:val="000000"/>
          <w:spacing w:val="20"/>
          <w:sz w:val="24"/>
          <w:szCs w:val="24"/>
        </w:rPr>
        <w:t>«</w:t>
      </w:r>
      <w:r w:rsidR="00B619BB" w:rsidRPr="00F11D66">
        <w:rPr>
          <w:rFonts w:ascii="Book Antiqua" w:hAnsi="Book Antiqua" w:cs="Times New Roman"/>
          <w:i/>
          <w:color w:val="000000"/>
          <w:spacing w:val="20"/>
        </w:rPr>
        <w:t xml:space="preserve">εκμεταλλεύονται ή διευθύνουν κέντρα </w:t>
      </w:r>
      <w:r w:rsidRPr="00F11D66">
        <w:rPr>
          <w:rFonts w:ascii="Book Antiqua" w:hAnsi="Book Antiqua" w:cs="Times New Roman"/>
          <w:i/>
          <w:color w:val="000000"/>
          <w:spacing w:val="20"/>
        </w:rPr>
        <w:t xml:space="preserve">επιτρέποντες την </w:t>
      </w:r>
      <w:proofErr w:type="spellStart"/>
      <w:r w:rsidRPr="00F11D66">
        <w:rPr>
          <w:rFonts w:ascii="Book Antiqua" w:hAnsi="Book Antiqua" w:cs="Times New Roman"/>
          <w:i/>
          <w:color w:val="000000"/>
          <w:spacing w:val="20"/>
        </w:rPr>
        <w:t>διενέργειαν</w:t>
      </w:r>
      <w:proofErr w:type="spellEnd"/>
      <w:r w:rsidRPr="00F11D66">
        <w:rPr>
          <w:rFonts w:ascii="Book Antiqua" w:hAnsi="Book Antiqua" w:cs="Times New Roman"/>
          <w:i/>
          <w:color w:val="000000"/>
          <w:spacing w:val="20"/>
        </w:rPr>
        <w:t xml:space="preserve"> εν αυτοίς </w:t>
      </w:r>
      <w:proofErr w:type="spellStart"/>
      <w:r w:rsidRPr="00F11D66">
        <w:rPr>
          <w:rFonts w:ascii="Book Antiqua" w:hAnsi="Book Antiqua" w:cs="Times New Roman"/>
          <w:i/>
          <w:color w:val="000000"/>
          <w:spacing w:val="20"/>
        </w:rPr>
        <w:t>τυχηρών</w:t>
      </w:r>
      <w:proofErr w:type="spellEnd"/>
      <w:r w:rsidRPr="00F11D66">
        <w:rPr>
          <w:rFonts w:ascii="Book Antiqua" w:hAnsi="Book Antiqua" w:cs="Times New Roman"/>
          <w:i/>
          <w:color w:val="000000"/>
          <w:spacing w:val="20"/>
        </w:rPr>
        <w:t xml:space="preserve"> παιγνίων, </w:t>
      </w:r>
      <w:r w:rsidR="00B619BB" w:rsidRPr="00F11D66">
        <w:rPr>
          <w:rFonts w:ascii="Book Antiqua" w:hAnsi="Book Antiqua" w:cs="Times New Roman"/>
          <w:i/>
          <w:color w:val="000000"/>
          <w:spacing w:val="20"/>
        </w:rPr>
        <w:t xml:space="preserve">οι οποίοι </w:t>
      </w:r>
      <w:r w:rsidRPr="00F11D66">
        <w:rPr>
          <w:rFonts w:ascii="Book Antiqua" w:hAnsi="Book Antiqua" w:cs="Times New Roman"/>
          <w:i/>
          <w:color w:val="000000"/>
          <w:spacing w:val="20"/>
        </w:rPr>
        <w:t>τιμωρούνται διά χρηματικής ποινή</w:t>
      </w:r>
      <w:r w:rsidR="00B619BB" w:rsidRPr="00F11D66">
        <w:rPr>
          <w:rFonts w:ascii="Book Antiqua" w:hAnsi="Book Antiqua" w:cs="Times New Roman"/>
          <w:i/>
          <w:color w:val="000000"/>
          <w:spacing w:val="20"/>
        </w:rPr>
        <w:t>ς και φυλακίσεως μέχρι δύο ετών</w:t>
      </w:r>
      <w:r w:rsidR="00B619BB" w:rsidRPr="00F11D66">
        <w:rPr>
          <w:rFonts w:ascii="Book Antiqua" w:hAnsi="Book Antiqua" w:cs="Times New Roman"/>
          <w:color w:val="000000"/>
          <w:spacing w:val="20"/>
        </w:rPr>
        <w:t>».</w:t>
      </w:r>
      <w:r w:rsidR="00B619BB" w:rsidRPr="00B619BB">
        <w:rPr>
          <w:rFonts w:ascii="Times New Roman" w:hAnsi="Times New Roman" w:cs="Times New Roman"/>
          <w:color w:val="000000"/>
          <w:spacing w:val="20"/>
          <w:sz w:val="24"/>
          <w:szCs w:val="24"/>
        </w:rPr>
        <w:t xml:space="preserve"> Συνεπώς δεν τίθεται ζήτημα αναλογικότητας για επιβολή παρεπόμενης ποινής για κακούργημα ή πλημμέλημα με κατώτατο όριο ποινής την 3ετή φυλάκιση</w:t>
      </w:r>
      <w:r w:rsidR="00B619BB">
        <w:rPr>
          <w:rFonts w:ascii="Times New Roman" w:hAnsi="Times New Roman" w:cs="Times New Roman"/>
          <w:color w:val="000000"/>
          <w:spacing w:val="20"/>
          <w:sz w:val="24"/>
          <w:szCs w:val="24"/>
        </w:rPr>
        <w:t>, κατά τα</w:t>
      </w:r>
      <w:r w:rsidR="00F11D66">
        <w:rPr>
          <w:rFonts w:ascii="Times New Roman" w:hAnsi="Times New Roman" w:cs="Times New Roman"/>
          <w:color w:val="000000"/>
          <w:spacing w:val="20"/>
          <w:sz w:val="24"/>
          <w:szCs w:val="24"/>
        </w:rPr>
        <w:t xml:space="preserve"> ανωτέρω προταθέντα</w:t>
      </w:r>
      <w:r w:rsidR="00B619BB">
        <w:rPr>
          <w:rFonts w:ascii="Times New Roman" w:hAnsi="Times New Roman" w:cs="Times New Roman"/>
          <w:color w:val="000000"/>
          <w:spacing w:val="20"/>
          <w:sz w:val="24"/>
          <w:szCs w:val="24"/>
        </w:rPr>
        <w:t xml:space="preserve">, </w:t>
      </w:r>
      <w:r w:rsidR="00B619BB" w:rsidRPr="00B619BB">
        <w:rPr>
          <w:rFonts w:ascii="Times New Roman" w:hAnsi="Times New Roman" w:cs="Times New Roman"/>
          <w:color w:val="000000"/>
          <w:spacing w:val="20"/>
          <w:sz w:val="24"/>
          <w:szCs w:val="24"/>
        </w:rPr>
        <w:t xml:space="preserve">ενόσω η επιβολή της </w:t>
      </w:r>
      <w:r w:rsidR="00F11D66">
        <w:rPr>
          <w:rFonts w:ascii="Times New Roman" w:hAnsi="Times New Roman" w:cs="Times New Roman"/>
          <w:color w:val="000000"/>
          <w:spacing w:val="20"/>
          <w:sz w:val="24"/>
          <w:szCs w:val="24"/>
        </w:rPr>
        <w:t xml:space="preserve">ήδη </w:t>
      </w:r>
      <w:r w:rsidR="00B619BB" w:rsidRPr="00B619BB">
        <w:rPr>
          <w:rFonts w:ascii="Times New Roman" w:hAnsi="Times New Roman" w:cs="Times New Roman"/>
          <w:color w:val="000000"/>
          <w:spacing w:val="20"/>
          <w:sz w:val="24"/>
          <w:szCs w:val="24"/>
        </w:rPr>
        <w:t>προβλέπεται για πλημμέλημα με ποινή φυλάκισης έως 2 έτη.</w:t>
      </w:r>
    </w:p>
    <w:p w:rsidR="002A316E" w:rsidRPr="00102181" w:rsidRDefault="00F11D66" w:rsidP="00102181">
      <w:pPr>
        <w:spacing w:after="0" w:line="360" w:lineRule="auto"/>
        <w:ind w:left="-680" w:right="-680" w:firstLine="720"/>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Περαιτέρω χρήσιμη για την αποτελεσματική εφαρμογή των επίμαχων ποιν</w:t>
      </w:r>
      <w:r w:rsidR="00434C55">
        <w:rPr>
          <w:rFonts w:ascii="Times New Roman" w:hAnsi="Times New Roman" w:cs="Times New Roman"/>
          <w:color w:val="000000"/>
          <w:spacing w:val="20"/>
          <w:sz w:val="24"/>
          <w:szCs w:val="24"/>
        </w:rPr>
        <w:t>ι</w:t>
      </w:r>
      <w:r>
        <w:rPr>
          <w:rFonts w:ascii="Times New Roman" w:hAnsi="Times New Roman" w:cs="Times New Roman"/>
          <w:color w:val="000000"/>
          <w:spacing w:val="20"/>
          <w:sz w:val="24"/>
          <w:szCs w:val="24"/>
        </w:rPr>
        <w:t xml:space="preserve">κών διατάξεων </w:t>
      </w:r>
      <w:r w:rsidR="00434C55">
        <w:rPr>
          <w:rFonts w:ascii="Times New Roman" w:hAnsi="Times New Roman" w:cs="Times New Roman"/>
          <w:color w:val="000000"/>
          <w:spacing w:val="20"/>
          <w:sz w:val="24"/>
          <w:szCs w:val="24"/>
        </w:rPr>
        <w:t xml:space="preserve">και τον αποκλεισμό της πιθανότητας υποτροπής του δράστη </w:t>
      </w:r>
      <w:r>
        <w:rPr>
          <w:rFonts w:ascii="Times New Roman" w:hAnsi="Times New Roman" w:cs="Times New Roman"/>
          <w:color w:val="000000"/>
          <w:spacing w:val="20"/>
          <w:sz w:val="24"/>
          <w:szCs w:val="24"/>
        </w:rPr>
        <w:t xml:space="preserve">θα ήταν η </w:t>
      </w:r>
      <w:r w:rsidR="00102181">
        <w:rPr>
          <w:rFonts w:ascii="Times New Roman" w:hAnsi="Times New Roman" w:cs="Times New Roman"/>
          <w:color w:val="000000"/>
          <w:spacing w:val="20"/>
          <w:sz w:val="24"/>
          <w:szCs w:val="24"/>
        </w:rPr>
        <w:t>επιβολή</w:t>
      </w:r>
      <w:r>
        <w:rPr>
          <w:rFonts w:ascii="Times New Roman" w:hAnsi="Times New Roman" w:cs="Times New Roman"/>
          <w:color w:val="000000"/>
          <w:spacing w:val="20"/>
          <w:sz w:val="24"/>
          <w:szCs w:val="24"/>
        </w:rPr>
        <w:t xml:space="preserve"> διοικητικών κυρώσεων </w:t>
      </w:r>
      <w:r w:rsidR="00102181">
        <w:rPr>
          <w:rFonts w:ascii="Times New Roman" w:hAnsi="Times New Roman" w:cs="Times New Roman"/>
          <w:color w:val="000000"/>
          <w:spacing w:val="20"/>
          <w:sz w:val="24"/>
          <w:szCs w:val="24"/>
        </w:rPr>
        <w:t>για τη σφράγιση και την απαγόρευση</w:t>
      </w:r>
      <w:r>
        <w:rPr>
          <w:rFonts w:ascii="Times New Roman" w:hAnsi="Times New Roman" w:cs="Times New Roman"/>
          <w:color w:val="000000"/>
          <w:spacing w:val="20"/>
          <w:sz w:val="24"/>
          <w:szCs w:val="24"/>
        </w:rPr>
        <w:t xml:space="preserve"> λειτουργίας του καταστήματος όπου διαπράχθηκε το αδίκημα</w:t>
      </w:r>
      <w:r w:rsidR="00434C55">
        <w:rPr>
          <w:rFonts w:ascii="Times New Roman" w:hAnsi="Times New Roman" w:cs="Times New Roman"/>
          <w:color w:val="000000"/>
          <w:spacing w:val="20"/>
          <w:sz w:val="24"/>
          <w:szCs w:val="24"/>
        </w:rPr>
        <w:t xml:space="preserve">. </w:t>
      </w:r>
      <w:r w:rsidR="00102181">
        <w:rPr>
          <w:rFonts w:ascii="Times New Roman" w:hAnsi="Times New Roman" w:cs="Times New Roman"/>
          <w:color w:val="000000"/>
          <w:spacing w:val="20"/>
          <w:sz w:val="24"/>
          <w:szCs w:val="24"/>
        </w:rPr>
        <w:t xml:space="preserve">Άλλη μια ανεξήγητη νομοθετική ιδιορρυθμία ήταν η κατάργηση της διοικητικής αυτής ποινής, η οποία προβλεπόταν </w:t>
      </w:r>
      <w:r w:rsidR="00102181">
        <w:rPr>
          <w:rFonts w:ascii="Times New Roman" w:hAnsi="Times New Roman" w:cs="Times New Roman"/>
          <w:color w:val="000000"/>
          <w:spacing w:val="20"/>
          <w:sz w:val="24"/>
          <w:szCs w:val="24"/>
        </w:rPr>
        <w:lastRenderedPageBreak/>
        <w:t>στην αρχική θέσπιση του Ν. 4022/2011 από τη διάταξη του άρθρου 52§1 αυτού, με τη σχετική του άρθρου 173§18 του Ν. 4261/2014. Απολύτως αναγκαία για την επαρκή και ολοκληρωμένη αντιμετώπιση της παράνομης αγοράς των παιγνίων</w:t>
      </w:r>
      <w:r w:rsidR="008B5BF2">
        <w:rPr>
          <w:rFonts w:ascii="Times New Roman" w:hAnsi="Times New Roman" w:cs="Times New Roman"/>
          <w:color w:val="000000"/>
          <w:spacing w:val="20"/>
          <w:sz w:val="24"/>
          <w:szCs w:val="24"/>
        </w:rPr>
        <w:t xml:space="preserve"> είναι η άμεση επαναφορά της εν λόγω διοικητικής κύρωσης και στη </w:t>
      </w:r>
      <w:proofErr w:type="spellStart"/>
      <w:r w:rsidR="008B5BF2">
        <w:rPr>
          <w:rFonts w:ascii="Times New Roman" w:hAnsi="Times New Roman" w:cs="Times New Roman"/>
          <w:color w:val="000000"/>
          <w:spacing w:val="20"/>
          <w:sz w:val="24"/>
          <w:szCs w:val="24"/>
        </w:rPr>
        <w:t>συνέχεχια</w:t>
      </w:r>
      <w:proofErr w:type="spellEnd"/>
      <w:r w:rsidR="008B5BF2">
        <w:rPr>
          <w:rFonts w:ascii="Times New Roman" w:hAnsi="Times New Roman" w:cs="Times New Roman"/>
          <w:color w:val="000000"/>
          <w:spacing w:val="20"/>
          <w:sz w:val="24"/>
          <w:szCs w:val="24"/>
        </w:rPr>
        <w:t xml:space="preserve"> </w:t>
      </w:r>
      <w:r w:rsidR="00434C55">
        <w:rPr>
          <w:rFonts w:ascii="Times New Roman" w:hAnsi="Times New Roman" w:cs="Times New Roman"/>
          <w:color w:val="000000"/>
          <w:spacing w:val="20"/>
          <w:sz w:val="24"/>
          <w:szCs w:val="24"/>
        </w:rPr>
        <w:t xml:space="preserve">η αυξημένη εποπτεία του χώρου της εγκατάστασης από την τοπική αστυνομική Αρχή ώστε να προληφθεί οποιαδήποτε πρόθεση επαναλειτουργίας του. </w:t>
      </w:r>
      <w:r w:rsidR="00434C55" w:rsidRPr="002A316E">
        <w:rPr>
          <w:rFonts w:ascii="Times New Roman" w:hAnsi="Times New Roman" w:cs="Times New Roman"/>
          <w:color w:val="000000"/>
          <w:spacing w:val="20"/>
          <w:sz w:val="24"/>
          <w:szCs w:val="24"/>
        </w:rPr>
        <w:t>Και τούτο σε συνδυασμό με τις κείμενες γενικές και ειδικές ποινικές διατάξεις [άρθρο 56 Ν. 4249/2014 «</w:t>
      </w:r>
      <w:r w:rsidR="00434C55" w:rsidRPr="002A316E">
        <w:rPr>
          <w:rFonts w:ascii="Times New Roman" w:eastAsia="Times New Roman" w:hAnsi="Times New Roman" w:cs="Times New Roman"/>
          <w:color w:val="000000"/>
          <w:spacing w:val="20"/>
          <w:sz w:val="24"/>
          <w:szCs w:val="24"/>
          <w:lang w:eastAsia="el-GR"/>
        </w:rPr>
        <w:t>Θέσπιση ποινικών κυρώσεων εις βάρος όσων συντελούν στη λειτουργία επιχειρήσεων</w:t>
      </w:r>
      <w:r w:rsidR="00434C55" w:rsidRPr="002A316E">
        <w:rPr>
          <w:rFonts w:ascii="Times New Roman" w:hAnsi="Times New Roman" w:cs="Times New Roman"/>
          <w:color w:val="000000"/>
          <w:spacing w:val="20"/>
          <w:sz w:val="24"/>
          <w:szCs w:val="24"/>
        </w:rPr>
        <w:t xml:space="preserve"> </w:t>
      </w:r>
      <w:r w:rsidR="00434C55" w:rsidRPr="002A316E">
        <w:rPr>
          <w:rFonts w:ascii="Times New Roman" w:eastAsia="Times New Roman" w:hAnsi="Times New Roman" w:cs="Times New Roman"/>
          <w:color w:val="000000"/>
          <w:spacing w:val="20"/>
          <w:sz w:val="24"/>
          <w:szCs w:val="24"/>
          <w:lang w:eastAsia="el-GR"/>
        </w:rPr>
        <w:t>στις οποίες επιβλήθηκε σφράγιση» και 178 ΠΚ «Παραβίαση σφραγίδων της Αρχής»</w:t>
      </w:r>
      <w:r w:rsidR="00DF121C">
        <w:rPr>
          <w:rFonts w:ascii="Times New Roman" w:eastAsia="Times New Roman" w:hAnsi="Times New Roman" w:cs="Times New Roman"/>
          <w:color w:val="000000"/>
          <w:spacing w:val="20"/>
          <w:sz w:val="24"/>
          <w:szCs w:val="24"/>
          <w:lang w:eastAsia="el-GR"/>
        </w:rPr>
        <w:t>]</w:t>
      </w:r>
      <w:r w:rsidR="00434C55" w:rsidRPr="002A316E">
        <w:rPr>
          <w:rFonts w:ascii="Times New Roman" w:eastAsia="Times New Roman" w:hAnsi="Times New Roman" w:cs="Times New Roman"/>
          <w:color w:val="000000"/>
          <w:spacing w:val="20"/>
          <w:sz w:val="24"/>
          <w:szCs w:val="24"/>
          <w:lang w:eastAsia="el-GR"/>
        </w:rPr>
        <w:t>, οι οποίες θα πρέπει να ενεργοποιούν άμεσα τους αρμόδιους ανακριτικούς υπαλλήλους όποτε εντοπίζεται παράβαση τους, με την εφαρμογή της αυτόφωρης δι</w:t>
      </w:r>
      <w:r w:rsidR="00D5042F">
        <w:rPr>
          <w:rFonts w:ascii="Times New Roman" w:eastAsia="Times New Roman" w:hAnsi="Times New Roman" w:cs="Times New Roman"/>
          <w:color w:val="000000"/>
          <w:spacing w:val="20"/>
          <w:sz w:val="24"/>
          <w:szCs w:val="24"/>
          <w:lang w:eastAsia="el-GR"/>
        </w:rPr>
        <w:t xml:space="preserve">αδικασίας σε βάρος των υπαιτίων, </w:t>
      </w:r>
      <w:r w:rsidR="00434C55" w:rsidRPr="002A316E">
        <w:rPr>
          <w:rFonts w:ascii="Times New Roman" w:eastAsia="Times New Roman" w:hAnsi="Times New Roman" w:cs="Times New Roman"/>
          <w:color w:val="000000"/>
          <w:spacing w:val="20"/>
          <w:sz w:val="24"/>
          <w:szCs w:val="24"/>
          <w:lang w:eastAsia="el-GR"/>
        </w:rPr>
        <w:t xml:space="preserve">που θα καταληφθούν </w:t>
      </w:r>
      <w:r w:rsidR="002A316E" w:rsidRPr="002A316E">
        <w:rPr>
          <w:rFonts w:ascii="Times New Roman" w:eastAsia="Times New Roman" w:hAnsi="Times New Roman" w:cs="Times New Roman"/>
          <w:color w:val="000000"/>
          <w:spacing w:val="20"/>
          <w:sz w:val="24"/>
          <w:szCs w:val="24"/>
          <w:lang w:eastAsia="el-GR"/>
        </w:rPr>
        <w:t>να τις λειτουργούν εκ νέου παράνομα</w:t>
      </w:r>
      <w:r w:rsidR="002A316E">
        <w:rPr>
          <w:rFonts w:ascii="Times New Roman" w:eastAsia="Times New Roman" w:hAnsi="Times New Roman" w:cs="Times New Roman"/>
          <w:color w:val="000000"/>
          <w:spacing w:val="20"/>
          <w:sz w:val="24"/>
          <w:szCs w:val="24"/>
          <w:lang w:eastAsia="el-GR"/>
        </w:rPr>
        <w:t>.</w:t>
      </w:r>
    </w:p>
    <w:p w:rsidR="0017797C" w:rsidRDefault="002A316E" w:rsidP="008B5BF2">
      <w:pPr>
        <w:spacing w:after="0" w:line="360" w:lineRule="auto"/>
        <w:ind w:left="-680" w:right="-680" w:firstLine="720"/>
        <w:jc w:val="both"/>
        <w:rPr>
          <w:rFonts w:ascii="Times New Roman" w:hAnsi="Times New Roman" w:cs="Times New Roman"/>
          <w:color w:val="000000"/>
          <w:spacing w:val="20"/>
          <w:sz w:val="24"/>
          <w:szCs w:val="24"/>
        </w:rPr>
      </w:pPr>
      <w:r w:rsidRPr="008529A7">
        <w:rPr>
          <w:rFonts w:ascii="Times New Roman" w:eastAsia="Times New Roman" w:hAnsi="Times New Roman" w:cs="Times New Roman"/>
          <w:color w:val="000000"/>
          <w:spacing w:val="20"/>
          <w:sz w:val="24"/>
          <w:szCs w:val="24"/>
          <w:lang w:eastAsia="el-GR"/>
        </w:rPr>
        <w:t xml:space="preserve">Οι επικρίσεις που διατυπώνονται από </w:t>
      </w:r>
      <w:r w:rsidR="008529A7">
        <w:rPr>
          <w:rFonts w:ascii="Times New Roman" w:eastAsia="Times New Roman" w:hAnsi="Times New Roman" w:cs="Times New Roman"/>
          <w:color w:val="000000"/>
          <w:spacing w:val="20"/>
          <w:sz w:val="24"/>
          <w:szCs w:val="24"/>
          <w:lang w:eastAsia="el-GR"/>
        </w:rPr>
        <w:t xml:space="preserve">ελάχιστη </w:t>
      </w:r>
      <w:r w:rsidRPr="008529A7">
        <w:rPr>
          <w:rFonts w:ascii="Times New Roman" w:eastAsia="Times New Roman" w:hAnsi="Times New Roman" w:cs="Times New Roman"/>
          <w:color w:val="000000"/>
          <w:spacing w:val="20"/>
          <w:sz w:val="24"/>
          <w:szCs w:val="24"/>
          <w:lang w:eastAsia="el-GR"/>
        </w:rPr>
        <w:t>μερίδα της νομικής κοινότητας</w:t>
      </w:r>
      <w:r w:rsidR="008529A7">
        <w:rPr>
          <w:rFonts w:ascii="Times New Roman" w:eastAsia="Times New Roman" w:hAnsi="Times New Roman" w:cs="Times New Roman"/>
          <w:color w:val="000000"/>
          <w:spacing w:val="20"/>
          <w:sz w:val="24"/>
          <w:szCs w:val="24"/>
          <w:lang w:eastAsia="el-GR"/>
        </w:rPr>
        <w:t xml:space="preserve"> ότι οι διατάξεις του Ν. 4002/20</w:t>
      </w:r>
      <w:r w:rsidRPr="008529A7">
        <w:rPr>
          <w:rFonts w:ascii="Times New Roman" w:eastAsia="Times New Roman" w:hAnsi="Times New Roman" w:cs="Times New Roman"/>
          <w:color w:val="000000"/>
          <w:spacing w:val="20"/>
          <w:sz w:val="24"/>
          <w:szCs w:val="24"/>
          <w:lang w:eastAsia="el-GR"/>
        </w:rPr>
        <w:t>11 προστατεύουν το μονοπώλι</w:t>
      </w:r>
      <w:r w:rsidR="008529A7">
        <w:rPr>
          <w:rFonts w:ascii="Times New Roman" w:eastAsia="Times New Roman" w:hAnsi="Times New Roman" w:cs="Times New Roman"/>
          <w:color w:val="000000"/>
          <w:spacing w:val="20"/>
          <w:sz w:val="24"/>
          <w:szCs w:val="24"/>
          <w:lang w:eastAsia="el-GR"/>
        </w:rPr>
        <w:t xml:space="preserve">ο του </w:t>
      </w:r>
      <w:proofErr w:type="spellStart"/>
      <w:r w:rsidR="008529A7">
        <w:rPr>
          <w:rFonts w:ascii="Times New Roman" w:eastAsia="Times New Roman" w:hAnsi="Times New Roman" w:cs="Times New Roman"/>
          <w:color w:val="000000"/>
          <w:spacing w:val="20"/>
          <w:sz w:val="24"/>
          <w:szCs w:val="24"/>
          <w:lang w:eastAsia="el-GR"/>
        </w:rPr>
        <w:t>αδειοδοτημένου</w:t>
      </w:r>
      <w:proofErr w:type="spellEnd"/>
      <w:r w:rsidR="008529A7">
        <w:rPr>
          <w:rFonts w:ascii="Times New Roman" w:eastAsia="Times New Roman" w:hAnsi="Times New Roman" w:cs="Times New Roman"/>
          <w:color w:val="000000"/>
          <w:spacing w:val="20"/>
          <w:sz w:val="24"/>
          <w:szCs w:val="24"/>
          <w:lang w:eastAsia="el-GR"/>
        </w:rPr>
        <w:t xml:space="preserve"> </w:t>
      </w:r>
      <w:proofErr w:type="spellStart"/>
      <w:r w:rsidR="008529A7">
        <w:rPr>
          <w:rFonts w:ascii="Times New Roman" w:eastAsia="Times New Roman" w:hAnsi="Times New Roman" w:cs="Times New Roman"/>
          <w:color w:val="000000"/>
          <w:spacing w:val="20"/>
          <w:sz w:val="24"/>
          <w:szCs w:val="24"/>
          <w:lang w:eastAsia="el-GR"/>
        </w:rPr>
        <w:t>παρόχου</w:t>
      </w:r>
      <w:proofErr w:type="spellEnd"/>
      <w:r w:rsidR="008529A7">
        <w:rPr>
          <w:rFonts w:ascii="Times New Roman" w:eastAsia="Times New Roman" w:hAnsi="Times New Roman" w:cs="Times New Roman"/>
          <w:color w:val="000000"/>
          <w:spacing w:val="20"/>
          <w:sz w:val="24"/>
          <w:szCs w:val="24"/>
          <w:lang w:eastAsia="el-GR"/>
        </w:rPr>
        <w:t xml:space="preserve"> υπ</w:t>
      </w:r>
      <w:r w:rsidRPr="008529A7">
        <w:rPr>
          <w:rFonts w:ascii="Times New Roman" w:eastAsia="Times New Roman" w:hAnsi="Times New Roman" w:cs="Times New Roman"/>
          <w:color w:val="000000"/>
          <w:spacing w:val="20"/>
          <w:sz w:val="24"/>
          <w:szCs w:val="24"/>
          <w:lang w:eastAsia="el-GR"/>
        </w:rPr>
        <w:t xml:space="preserve">ηρεσιών τυχερών παιγνίων αφότου το Δημόσιο του παραχώρησε το σχετικό δικαίωμα είναι άστοχες. Αυτές δε καταρρίπτονται αμέσως με την υπόμνηση ότι πριν την εισαγωγή αυτού </w:t>
      </w:r>
      <w:proofErr w:type="spellStart"/>
      <w:r w:rsidRPr="008529A7">
        <w:rPr>
          <w:rFonts w:ascii="Times New Roman" w:eastAsia="Times New Roman" w:hAnsi="Times New Roman" w:cs="Times New Roman"/>
          <w:color w:val="000000"/>
          <w:spacing w:val="20"/>
          <w:sz w:val="24"/>
          <w:szCs w:val="24"/>
          <w:lang w:eastAsia="el-GR"/>
        </w:rPr>
        <w:t>προϊσχυσε</w:t>
      </w:r>
      <w:proofErr w:type="spellEnd"/>
      <w:r w:rsidRPr="008529A7">
        <w:rPr>
          <w:rFonts w:ascii="Times New Roman" w:eastAsia="Times New Roman" w:hAnsi="Times New Roman" w:cs="Times New Roman"/>
          <w:color w:val="000000"/>
          <w:spacing w:val="20"/>
          <w:sz w:val="24"/>
          <w:szCs w:val="24"/>
          <w:lang w:eastAsia="el-GR"/>
        </w:rPr>
        <w:t xml:space="preserve"> με αντίστοιχο ρυθμιστικό περιεχόμενο ο πολύπαθος </w:t>
      </w:r>
      <w:r w:rsidR="00DF121C">
        <w:rPr>
          <w:rFonts w:ascii="Times New Roman" w:eastAsia="Times New Roman" w:hAnsi="Times New Roman" w:cs="Times New Roman"/>
          <w:color w:val="000000"/>
          <w:spacing w:val="20"/>
          <w:sz w:val="24"/>
          <w:szCs w:val="24"/>
          <w:lang w:eastAsia="el-GR"/>
        </w:rPr>
        <w:t xml:space="preserve">και αποδειχθείς τελείως ανεπαρκής στην πράξη Ν. </w:t>
      </w:r>
      <w:r w:rsidR="002E5E7A">
        <w:rPr>
          <w:rFonts w:ascii="Times New Roman" w:eastAsia="Times New Roman" w:hAnsi="Times New Roman" w:cs="Times New Roman"/>
          <w:color w:val="000000"/>
          <w:spacing w:val="20"/>
          <w:sz w:val="24"/>
          <w:szCs w:val="24"/>
          <w:lang w:eastAsia="el-GR"/>
        </w:rPr>
        <w:t>3037/</w:t>
      </w:r>
      <w:r w:rsidRPr="008529A7">
        <w:rPr>
          <w:rFonts w:ascii="Times New Roman" w:eastAsia="Times New Roman" w:hAnsi="Times New Roman" w:cs="Times New Roman"/>
          <w:color w:val="000000"/>
          <w:spacing w:val="20"/>
          <w:sz w:val="24"/>
          <w:szCs w:val="24"/>
          <w:lang w:eastAsia="el-GR"/>
        </w:rPr>
        <w:t xml:space="preserve">02, που προέβλεπε γενική απαγόρευση </w:t>
      </w:r>
      <w:r w:rsidR="002E5E7A">
        <w:rPr>
          <w:rFonts w:ascii="Times New Roman" w:eastAsia="Times New Roman" w:hAnsi="Times New Roman" w:cs="Times New Roman"/>
          <w:color w:val="000000"/>
          <w:spacing w:val="20"/>
          <w:sz w:val="24"/>
          <w:szCs w:val="24"/>
          <w:lang w:eastAsia="el-GR"/>
        </w:rPr>
        <w:t xml:space="preserve">εγκατάστασης - </w:t>
      </w:r>
      <w:r w:rsidRPr="008529A7">
        <w:rPr>
          <w:rFonts w:ascii="Times New Roman" w:eastAsia="Times New Roman" w:hAnsi="Times New Roman" w:cs="Times New Roman"/>
          <w:color w:val="000000"/>
          <w:spacing w:val="20"/>
          <w:sz w:val="24"/>
          <w:szCs w:val="24"/>
          <w:lang w:eastAsia="el-GR"/>
        </w:rPr>
        <w:t>διενέργειας ηλεκτρικών, ηλεκτρομηχανικών και ηλεκτρονικών παιγνίων σε δημόσιους και ιδιωτικούς χώρους, εκτός των καζίνο</w:t>
      </w:r>
      <w:r w:rsidR="008529A7" w:rsidRPr="008529A7">
        <w:rPr>
          <w:rFonts w:ascii="Times New Roman" w:eastAsia="Times New Roman" w:hAnsi="Times New Roman" w:cs="Times New Roman"/>
          <w:color w:val="000000"/>
          <w:spacing w:val="20"/>
          <w:sz w:val="24"/>
          <w:szCs w:val="24"/>
          <w:lang w:eastAsia="el-GR"/>
        </w:rPr>
        <w:t xml:space="preserve"> και </w:t>
      </w:r>
      <w:r w:rsidRPr="008529A7">
        <w:rPr>
          <w:rFonts w:ascii="Times New Roman" w:eastAsia="Times New Roman" w:hAnsi="Times New Roman" w:cs="Times New Roman"/>
          <w:color w:val="000000"/>
          <w:spacing w:val="20"/>
          <w:sz w:val="24"/>
          <w:szCs w:val="24"/>
          <w:lang w:eastAsia="el-GR"/>
        </w:rPr>
        <w:t>κρίθηκε ως αντισυνταγματικός και αντίθετος στα άρθρα 28 και 49 της Συνθήκης για την ίδρυση της Ευρωπαϊκής Κοινότητας</w:t>
      </w:r>
      <w:r w:rsidR="008529A7" w:rsidRPr="008529A7">
        <w:rPr>
          <w:rFonts w:ascii="Times New Roman" w:eastAsia="Times New Roman" w:hAnsi="Times New Roman" w:cs="Times New Roman"/>
          <w:color w:val="000000"/>
          <w:spacing w:val="20"/>
          <w:sz w:val="24"/>
          <w:szCs w:val="24"/>
          <w:lang w:eastAsia="el-GR"/>
        </w:rPr>
        <w:t xml:space="preserve">. Και τότε δεν υφίστατο </w:t>
      </w:r>
      <w:proofErr w:type="spellStart"/>
      <w:r w:rsidR="00D5042F">
        <w:rPr>
          <w:rFonts w:ascii="Times New Roman" w:eastAsia="Times New Roman" w:hAnsi="Times New Roman" w:cs="Times New Roman"/>
          <w:color w:val="000000"/>
          <w:spacing w:val="20"/>
          <w:sz w:val="24"/>
          <w:szCs w:val="24"/>
          <w:lang w:eastAsia="el-GR"/>
        </w:rPr>
        <w:t>ζημιούμενος</w:t>
      </w:r>
      <w:proofErr w:type="spellEnd"/>
      <w:r w:rsidR="00D5042F">
        <w:rPr>
          <w:rFonts w:ascii="Times New Roman" w:eastAsia="Times New Roman" w:hAnsi="Times New Roman" w:cs="Times New Roman"/>
          <w:color w:val="000000"/>
          <w:spacing w:val="20"/>
          <w:sz w:val="24"/>
          <w:szCs w:val="24"/>
          <w:lang w:eastAsia="el-GR"/>
        </w:rPr>
        <w:t xml:space="preserve"> από τα παράνομα παίγνια </w:t>
      </w:r>
      <w:proofErr w:type="spellStart"/>
      <w:r w:rsidR="008529A7" w:rsidRPr="008529A7">
        <w:rPr>
          <w:rFonts w:ascii="Times New Roman" w:eastAsia="Times New Roman" w:hAnsi="Times New Roman" w:cs="Times New Roman"/>
          <w:color w:val="000000"/>
          <w:spacing w:val="20"/>
          <w:sz w:val="24"/>
          <w:szCs w:val="24"/>
          <w:lang w:eastAsia="el-GR"/>
        </w:rPr>
        <w:t>αδειοδοτημένος</w:t>
      </w:r>
      <w:proofErr w:type="spellEnd"/>
      <w:r w:rsidR="008529A7" w:rsidRPr="008529A7">
        <w:rPr>
          <w:rFonts w:ascii="Times New Roman" w:eastAsia="Times New Roman" w:hAnsi="Times New Roman" w:cs="Times New Roman"/>
          <w:color w:val="000000"/>
          <w:spacing w:val="20"/>
          <w:sz w:val="24"/>
          <w:szCs w:val="24"/>
          <w:lang w:eastAsia="el-GR"/>
        </w:rPr>
        <w:t xml:space="preserve"> </w:t>
      </w:r>
      <w:proofErr w:type="spellStart"/>
      <w:r w:rsidR="008529A7" w:rsidRPr="008529A7">
        <w:rPr>
          <w:rFonts w:ascii="Times New Roman" w:eastAsia="Times New Roman" w:hAnsi="Times New Roman" w:cs="Times New Roman"/>
          <w:color w:val="000000"/>
          <w:spacing w:val="20"/>
          <w:sz w:val="24"/>
          <w:szCs w:val="24"/>
          <w:lang w:eastAsia="el-GR"/>
        </w:rPr>
        <w:t>πάροχος</w:t>
      </w:r>
      <w:proofErr w:type="spellEnd"/>
      <w:r w:rsidR="008529A7" w:rsidRPr="008529A7">
        <w:rPr>
          <w:rFonts w:ascii="Times New Roman" w:eastAsia="Times New Roman" w:hAnsi="Times New Roman" w:cs="Times New Roman"/>
          <w:color w:val="000000"/>
          <w:spacing w:val="20"/>
          <w:sz w:val="24"/>
          <w:szCs w:val="24"/>
          <w:lang w:eastAsia="el-GR"/>
        </w:rPr>
        <w:t>. Το έγκλημα της παράνομης διεξαγωγής παιγνίων έχει έντονη αντικοινωνική χροιά, καθόσον δεν πλήττει το τζίρο του ΟΠΑΠ</w:t>
      </w:r>
      <w:r w:rsidR="002E5E7A">
        <w:rPr>
          <w:rFonts w:ascii="Times New Roman" w:eastAsia="Times New Roman" w:hAnsi="Times New Roman" w:cs="Times New Roman"/>
          <w:color w:val="000000"/>
          <w:spacing w:val="20"/>
          <w:sz w:val="24"/>
          <w:szCs w:val="24"/>
          <w:lang w:eastAsia="el-GR"/>
        </w:rPr>
        <w:t xml:space="preserve">, </w:t>
      </w:r>
      <w:r w:rsidR="008529A7" w:rsidRPr="008529A7">
        <w:rPr>
          <w:rFonts w:ascii="Times New Roman" w:eastAsia="Times New Roman" w:hAnsi="Times New Roman" w:cs="Times New Roman"/>
          <w:color w:val="000000"/>
          <w:spacing w:val="20"/>
          <w:sz w:val="24"/>
          <w:szCs w:val="24"/>
          <w:lang w:eastAsia="el-GR"/>
        </w:rPr>
        <w:t>αλλά προσβάλλει τα δημόσια οικονομικά</w:t>
      </w:r>
      <w:r w:rsidR="002E5E7A">
        <w:rPr>
          <w:rFonts w:ascii="Times New Roman" w:eastAsia="Times New Roman" w:hAnsi="Times New Roman" w:cs="Times New Roman"/>
          <w:color w:val="000000"/>
          <w:spacing w:val="20"/>
          <w:sz w:val="24"/>
          <w:szCs w:val="24"/>
          <w:lang w:eastAsia="el-GR"/>
        </w:rPr>
        <w:t xml:space="preserve">, αφού </w:t>
      </w:r>
      <w:r w:rsidR="008529A7" w:rsidRPr="008529A7">
        <w:rPr>
          <w:rFonts w:ascii="Times New Roman" w:eastAsia="Times New Roman" w:hAnsi="Times New Roman" w:cs="Times New Roman"/>
          <w:color w:val="000000"/>
          <w:spacing w:val="20"/>
          <w:sz w:val="24"/>
          <w:szCs w:val="24"/>
          <w:lang w:eastAsia="el-GR"/>
        </w:rPr>
        <w:t xml:space="preserve">συνιστά </w:t>
      </w:r>
      <w:proofErr w:type="spellStart"/>
      <w:r w:rsidR="002E5E7A">
        <w:rPr>
          <w:rFonts w:ascii="Times New Roman" w:eastAsia="Times New Roman" w:hAnsi="Times New Roman" w:cs="Times New Roman"/>
          <w:color w:val="000000"/>
          <w:spacing w:val="20"/>
          <w:sz w:val="24"/>
          <w:szCs w:val="24"/>
          <w:lang w:eastAsia="el-GR"/>
        </w:rPr>
        <w:t>σοβαρόταταη</w:t>
      </w:r>
      <w:proofErr w:type="spellEnd"/>
      <w:r w:rsidR="002E5E7A">
        <w:rPr>
          <w:rFonts w:ascii="Times New Roman" w:eastAsia="Times New Roman" w:hAnsi="Times New Roman" w:cs="Times New Roman"/>
          <w:color w:val="000000"/>
          <w:spacing w:val="20"/>
          <w:sz w:val="24"/>
          <w:szCs w:val="24"/>
          <w:lang w:eastAsia="el-GR"/>
        </w:rPr>
        <w:t xml:space="preserve"> </w:t>
      </w:r>
      <w:r w:rsidR="008529A7" w:rsidRPr="008529A7">
        <w:rPr>
          <w:rFonts w:ascii="Times New Roman" w:eastAsia="Times New Roman" w:hAnsi="Times New Roman" w:cs="Times New Roman"/>
          <w:color w:val="000000"/>
          <w:spacing w:val="20"/>
          <w:sz w:val="24"/>
          <w:szCs w:val="24"/>
          <w:lang w:eastAsia="el-GR"/>
        </w:rPr>
        <w:t>εστία φοροδιαφυγής με την απώλεια εσόδων του Κράτους από αυτή</w:t>
      </w:r>
      <w:r w:rsidR="002E5E7A">
        <w:rPr>
          <w:rFonts w:ascii="Times New Roman" w:eastAsia="Times New Roman" w:hAnsi="Times New Roman" w:cs="Times New Roman"/>
          <w:color w:val="000000"/>
          <w:spacing w:val="20"/>
          <w:sz w:val="24"/>
          <w:szCs w:val="24"/>
          <w:lang w:eastAsia="el-GR"/>
        </w:rPr>
        <w:t>ν</w:t>
      </w:r>
      <w:r w:rsidR="00D5042F">
        <w:rPr>
          <w:rFonts w:ascii="Times New Roman" w:eastAsia="Times New Roman" w:hAnsi="Times New Roman" w:cs="Times New Roman"/>
          <w:color w:val="000000"/>
          <w:spacing w:val="20"/>
          <w:sz w:val="24"/>
          <w:szCs w:val="24"/>
          <w:lang w:eastAsia="el-GR"/>
        </w:rPr>
        <w:t>,</w:t>
      </w:r>
      <w:r w:rsidR="008529A7" w:rsidRPr="008529A7">
        <w:rPr>
          <w:rFonts w:ascii="Times New Roman" w:eastAsia="Times New Roman" w:hAnsi="Times New Roman" w:cs="Times New Roman"/>
          <w:color w:val="000000"/>
          <w:spacing w:val="20"/>
          <w:sz w:val="24"/>
          <w:szCs w:val="24"/>
          <w:lang w:eastAsia="el-GR"/>
        </w:rPr>
        <w:t xml:space="preserve"> υπο</w:t>
      </w:r>
      <w:r w:rsidR="002E5E7A">
        <w:rPr>
          <w:rFonts w:ascii="Times New Roman" w:eastAsia="Times New Roman" w:hAnsi="Times New Roman" w:cs="Times New Roman"/>
          <w:color w:val="000000"/>
          <w:spacing w:val="20"/>
          <w:sz w:val="24"/>
          <w:szCs w:val="24"/>
          <w:lang w:eastAsia="el-GR"/>
        </w:rPr>
        <w:t>λο</w:t>
      </w:r>
      <w:r w:rsidR="008529A7" w:rsidRPr="008529A7">
        <w:rPr>
          <w:rFonts w:ascii="Times New Roman" w:eastAsia="Times New Roman" w:hAnsi="Times New Roman" w:cs="Times New Roman"/>
          <w:color w:val="000000"/>
          <w:spacing w:val="20"/>
          <w:sz w:val="24"/>
          <w:szCs w:val="24"/>
          <w:lang w:eastAsia="el-GR"/>
        </w:rPr>
        <w:t xml:space="preserve">γιζόμενη </w:t>
      </w:r>
      <w:r w:rsidR="002E5E7A">
        <w:rPr>
          <w:rFonts w:ascii="Times New Roman" w:eastAsia="Times New Roman" w:hAnsi="Times New Roman" w:cs="Times New Roman"/>
          <w:color w:val="000000"/>
          <w:spacing w:val="20"/>
          <w:sz w:val="24"/>
          <w:szCs w:val="24"/>
          <w:lang w:eastAsia="el-GR"/>
        </w:rPr>
        <w:t xml:space="preserve">- </w:t>
      </w:r>
      <w:r w:rsidR="008529A7" w:rsidRPr="008529A7">
        <w:rPr>
          <w:rFonts w:ascii="Times New Roman" w:eastAsia="Times New Roman" w:hAnsi="Times New Roman" w:cs="Times New Roman"/>
          <w:color w:val="000000"/>
          <w:spacing w:val="20"/>
          <w:sz w:val="24"/>
          <w:szCs w:val="24"/>
          <w:lang w:eastAsia="el-GR"/>
        </w:rPr>
        <w:t xml:space="preserve">σύμφωνα με τις εκτιμήσεις </w:t>
      </w:r>
      <w:r w:rsidR="002E5E7A">
        <w:rPr>
          <w:rFonts w:ascii="Times New Roman" w:eastAsia="Times New Roman" w:hAnsi="Times New Roman" w:cs="Times New Roman"/>
          <w:color w:val="000000"/>
          <w:spacing w:val="20"/>
          <w:sz w:val="24"/>
          <w:szCs w:val="24"/>
          <w:lang w:eastAsia="el-GR"/>
        </w:rPr>
        <w:t xml:space="preserve">- </w:t>
      </w:r>
      <w:r w:rsidR="008529A7" w:rsidRPr="008529A7">
        <w:rPr>
          <w:rFonts w:ascii="Times New Roman" w:eastAsia="Times New Roman" w:hAnsi="Times New Roman" w:cs="Times New Roman"/>
          <w:color w:val="000000"/>
          <w:spacing w:val="20"/>
          <w:sz w:val="24"/>
          <w:szCs w:val="24"/>
          <w:lang w:eastAsia="el-GR"/>
        </w:rPr>
        <w:t xml:space="preserve">περί το 1.500.000.000 € [ενάμιση δις] σε ετήσια βάση. </w:t>
      </w:r>
      <w:r w:rsidR="002E5E7A" w:rsidRPr="00666775">
        <w:rPr>
          <w:rFonts w:ascii="Times New Roman" w:eastAsia="Times New Roman" w:hAnsi="Times New Roman" w:cs="Times New Roman"/>
          <w:color w:val="000000"/>
          <w:spacing w:val="20"/>
          <w:sz w:val="24"/>
          <w:szCs w:val="24"/>
          <w:lang w:eastAsia="el-GR"/>
        </w:rPr>
        <w:t xml:space="preserve">Αλλά και πέραν αυτού </w:t>
      </w:r>
      <w:r w:rsidR="002E5E7A" w:rsidRPr="00666775">
        <w:rPr>
          <w:rFonts w:ascii="Times New Roman" w:hAnsi="Times New Roman" w:cs="Times New Roman"/>
          <w:color w:val="000000"/>
          <w:spacing w:val="20"/>
          <w:sz w:val="24"/>
          <w:szCs w:val="24"/>
        </w:rPr>
        <w:t xml:space="preserve">η εν λόγω παράνομη δραστηριότητα  που παράγει «μαύρο χρήμα» αποτελεί αφορμή τέλεσης και υπόθαλψης και άλλων σοβαρών ποινικών αδικημάτων, όπως πχ απάτη, φοροδιαφυγή, νομιμοποίηση εσόδων από εγκληματικές πράξεις κλπ. Η δε λειτουργία των επιχειρήσεων μέσω των οποίων διαπράττεται </w:t>
      </w:r>
      <w:r w:rsidR="00666775" w:rsidRPr="00666775">
        <w:rPr>
          <w:rFonts w:ascii="Times New Roman" w:hAnsi="Times New Roman" w:cs="Times New Roman"/>
          <w:color w:val="000000"/>
          <w:spacing w:val="20"/>
          <w:sz w:val="24"/>
          <w:szCs w:val="24"/>
        </w:rPr>
        <w:t xml:space="preserve">η εμπειρία κατέδειξε ότι </w:t>
      </w:r>
      <w:r w:rsidR="002E5E7A" w:rsidRPr="00666775">
        <w:rPr>
          <w:rFonts w:ascii="Times New Roman" w:hAnsi="Times New Roman" w:cs="Times New Roman"/>
          <w:color w:val="000000"/>
          <w:spacing w:val="20"/>
          <w:sz w:val="24"/>
          <w:szCs w:val="24"/>
        </w:rPr>
        <w:t xml:space="preserve">συνέχεται και με άλλες παράνομες πράξεις, όπως αδήλωτη απασχόληση και διαφυγή ασφαλιστικών εισφορών, μη καταβολή αποδοχών στους εργαζομένους, </w:t>
      </w:r>
      <w:r w:rsidR="00666775" w:rsidRPr="00666775">
        <w:rPr>
          <w:rFonts w:ascii="Times New Roman" w:hAnsi="Times New Roman" w:cs="Times New Roman"/>
          <w:color w:val="000000"/>
          <w:spacing w:val="20"/>
          <w:sz w:val="24"/>
          <w:szCs w:val="24"/>
        </w:rPr>
        <w:t xml:space="preserve">επανειλημμένη τέλεση υγειονομικών παραβάσεων κλπ. Ενόψει τούτων ο νομοθέτης θα πρέπει να αντιληφθεί τα κενά, τις αστοχίες και τις ελλείψεις των </w:t>
      </w:r>
      <w:r w:rsidR="00666775" w:rsidRPr="00666775">
        <w:rPr>
          <w:rFonts w:ascii="Times New Roman" w:hAnsi="Times New Roman" w:cs="Times New Roman"/>
          <w:color w:val="000000"/>
          <w:spacing w:val="20"/>
          <w:sz w:val="24"/>
          <w:szCs w:val="24"/>
        </w:rPr>
        <w:lastRenderedPageBreak/>
        <w:t xml:space="preserve">κειμένων διατάξεων, όπως αναδείχθηκαν μέσα από την 7ετή εφαρμογή του, και να προβεί στη σφαιρική και αποτελεσματική </w:t>
      </w:r>
      <w:proofErr w:type="spellStart"/>
      <w:r w:rsidR="00666775" w:rsidRPr="00666775">
        <w:rPr>
          <w:rFonts w:ascii="Times New Roman" w:hAnsi="Times New Roman" w:cs="Times New Roman"/>
          <w:color w:val="000000"/>
          <w:spacing w:val="20"/>
          <w:sz w:val="24"/>
          <w:szCs w:val="24"/>
        </w:rPr>
        <w:t>επαναρύθμιση</w:t>
      </w:r>
      <w:proofErr w:type="spellEnd"/>
      <w:r w:rsidR="00666775" w:rsidRPr="00666775">
        <w:rPr>
          <w:rFonts w:ascii="Times New Roman" w:hAnsi="Times New Roman" w:cs="Times New Roman"/>
          <w:color w:val="000000"/>
          <w:spacing w:val="20"/>
          <w:sz w:val="24"/>
          <w:szCs w:val="24"/>
        </w:rPr>
        <w:t xml:space="preserve"> των ποινικών διαστάσεων του ζητήματος. </w:t>
      </w:r>
      <w:r w:rsidR="008B5BF2">
        <w:rPr>
          <w:rFonts w:ascii="Times New Roman" w:hAnsi="Times New Roman" w:cs="Times New Roman"/>
          <w:color w:val="000000"/>
          <w:spacing w:val="20"/>
          <w:sz w:val="24"/>
          <w:szCs w:val="24"/>
        </w:rPr>
        <w:t>Μέχρι τώρα περιορίστηκε στο αποσπασματικό «ξήλωμα» του πλέγματος των εύστοχων διατάξεων του, με την κατάργηση των παρεπόμενων ποινών και των χρήσιμων διοικητικών κυρώσεων με το Ν. 4261/2014, προφανώς εμφορούμενος από «τύψεις» για τις αμετροεπείς  κύριες ποινές που προβλέπει, τις οποίες όπως δεν έδειξε τη βούληση να μεταβάλλει, με τα προαναφερθέντα αποτελέσματα.</w:t>
      </w:r>
      <w:r w:rsidR="008B5BF2" w:rsidRPr="00666775">
        <w:rPr>
          <w:rFonts w:ascii="Times New Roman" w:hAnsi="Times New Roman" w:cs="Times New Roman"/>
          <w:color w:val="000000"/>
          <w:spacing w:val="20"/>
          <w:sz w:val="24"/>
          <w:szCs w:val="24"/>
        </w:rPr>
        <w:t xml:space="preserve"> </w:t>
      </w:r>
      <w:r w:rsidR="008B5BF2">
        <w:rPr>
          <w:rFonts w:ascii="Times New Roman" w:hAnsi="Times New Roman" w:cs="Times New Roman"/>
          <w:color w:val="000000"/>
          <w:spacing w:val="20"/>
          <w:sz w:val="24"/>
          <w:szCs w:val="24"/>
        </w:rPr>
        <w:t>Μόνο με την αλλαγή της νομοθετικής πλεύσης προς την ορθή κατεύθυνση θ</w:t>
      </w:r>
      <w:r w:rsidR="00666775" w:rsidRPr="00666775">
        <w:rPr>
          <w:rFonts w:ascii="Times New Roman" w:hAnsi="Times New Roman" w:cs="Times New Roman"/>
          <w:color w:val="000000"/>
          <w:spacing w:val="20"/>
          <w:sz w:val="24"/>
          <w:szCs w:val="24"/>
        </w:rPr>
        <w:t>α επιτευχθούν οι σκοποί του Ν. 4002/2011</w:t>
      </w:r>
      <w:r w:rsidR="00666775">
        <w:rPr>
          <w:rFonts w:ascii="Times New Roman" w:hAnsi="Times New Roman" w:cs="Times New Roman"/>
          <w:color w:val="000000"/>
          <w:spacing w:val="20"/>
          <w:sz w:val="24"/>
          <w:szCs w:val="24"/>
        </w:rPr>
        <w:t xml:space="preserve">, </w:t>
      </w:r>
      <w:r w:rsidR="00666775" w:rsidRPr="00666775">
        <w:rPr>
          <w:rFonts w:ascii="Times New Roman" w:hAnsi="Times New Roman" w:cs="Times New Roman"/>
          <w:color w:val="000000"/>
          <w:spacing w:val="20"/>
          <w:sz w:val="24"/>
          <w:szCs w:val="24"/>
        </w:rPr>
        <w:t xml:space="preserve">όπως περιγράφονται στην αιτιολογική του έκθεση και άπτονται μεταξύ άλλων της διεξαγωγής των παιγνίων </w:t>
      </w:r>
      <w:r w:rsidR="00A56EA2" w:rsidRPr="00666775">
        <w:rPr>
          <w:rFonts w:ascii="Times New Roman" w:hAnsi="Times New Roman" w:cs="Times New Roman"/>
          <w:color w:val="000000"/>
          <w:spacing w:val="20"/>
          <w:sz w:val="24"/>
          <w:szCs w:val="24"/>
        </w:rPr>
        <w:t xml:space="preserve">σύμφωνα με το νόμο και τους κανόνες υπεύθυνου παιχνιδιού και </w:t>
      </w:r>
      <w:r w:rsidR="00666775" w:rsidRPr="00666775">
        <w:rPr>
          <w:rFonts w:ascii="Times New Roman" w:hAnsi="Times New Roman" w:cs="Times New Roman"/>
          <w:color w:val="000000"/>
          <w:spacing w:val="20"/>
          <w:sz w:val="24"/>
          <w:szCs w:val="24"/>
        </w:rPr>
        <w:t xml:space="preserve">χωρίς </w:t>
      </w:r>
      <w:r w:rsidR="00666775">
        <w:rPr>
          <w:rFonts w:ascii="Times New Roman" w:hAnsi="Times New Roman" w:cs="Times New Roman"/>
          <w:color w:val="000000"/>
          <w:spacing w:val="20"/>
          <w:sz w:val="24"/>
          <w:szCs w:val="24"/>
        </w:rPr>
        <w:t xml:space="preserve">εκτροπές </w:t>
      </w:r>
      <w:r w:rsidR="00A56EA2" w:rsidRPr="00666775">
        <w:rPr>
          <w:rFonts w:ascii="Times New Roman" w:hAnsi="Times New Roman" w:cs="Times New Roman"/>
          <w:color w:val="000000"/>
          <w:spacing w:val="20"/>
          <w:sz w:val="24"/>
          <w:szCs w:val="24"/>
        </w:rPr>
        <w:t xml:space="preserve">προς </w:t>
      </w:r>
      <w:r w:rsidR="00666775" w:rsidRPr="00666775">
        <w:rPr>
          <w:rFonts w:ascii="Times New Roman" w:hAnsi="Times New Roman" w:cs="Times New Roman"/>
          <w:color w:val="000000"/>
          <w:spacing w:val="20"/>
          <w:sz w:val="24"/>
          <w:szCs w:val="24"/>
        </w:rPr>
        <w:t xml:space="preserve">την </w:t>
      </w:r>
      <w:r w:rsidR="00A56EA2" w:rsidRPr="00666775">
        <w:rPr>
          <w:rFonts w:ascii="Times New Roman" w:hAnsi="Times New Roman" w:cs="Times New Roman"/>
          <w:color w:val="000000"/>
          <w:spacing w:val="20"/>
          <w:sz w:val="24"/>
          <w:szCs w:val="24"/>
        </w:rPr>
        <w:t xml:space="preserve">παράνομη εκμετάλλευση </w:t>
      </w:r>
      <w:r w:rsidR="00666775" w:rsidRPr="00666775">
        <w:rPr>
          <w:rFonts w:ascii="Times New Roman" w:hAnsi="Times New Roman" w:cs="Times New Roman"/>
          <w:color w:val="000000"/>
          <w:spacing w:val="20"/>
          <w:sz w:val="24"/>
          <w:szCs w:val="24"/>
        </w:rPr>
        <w:t xml:space="preserve">του κοινού </w:t>
      </w:r>
      <w:r w:rsidR="00A56EA2" w:rsidRPr="00666775">
        <w:rPr>
          <w:rFonts w:ascii="Times New Roman" w:hAnsi="Times New Roman" w:cs="Times New Roman"/>
          <w:color w:val="000000"/>
          <w:spacing w:val="20"/>
          <w:sz w:val="24"/>
          <w:szCs w:val="24"/>
        </w:rPr>
        <w:t xml:space="preserve">και </w:t>
      </w:r>
      <w:r w:rsidR="00666775">
        <w:rPr>
          <w:rFonts w:ascii="Times New Roman" w:hAnsi="Times New Roman" w:cs="Times New Roman"/>
          <w:color w:val="000000"/>
          <w:spacing w:val="20"/>
          <w:sz w:val="24"/>
          <w:szCs w:val="24"/>
        </w:rPr>
        <w:t xml:space="preserve">την </w:t>
      </w:r>
      <w:r w:rsidR="00A56EA2" w:rsidRPr="00666775">
        <w:rPr>
          <w:rFonts w:ascii="Times New Roman" w:hAnsi="Times New Roman" w:cs="Times New Roman"/>
          <w:color w:val="000000"/>
          <w:spacing w:val="20"/>
          <w:sz w:val="24"/>
          <w:szCs w:val="24"/>
        </w:rPr>
        <w:t>αισχροκέρδεια,</w:t>
      </w:r>
      <w:r w:rsidR="00666775" w:rsidRPr="00666775">
        <w:rPr>
          <w:rFonts w:ascii="Times New Roman" w:hAnsi="Times New Roman" w:cs="Times New Roman"/>
          <w:color w:val="000000"/>
          <w:spacing w:val="20"/>
          <w:sz w:val="24"/>
          <w:szCs w:val="24"/>
        </w:rPr>
        <w:t xml:space="preserve"> ώστε </w:t>
      </w:r>
      <w:r w:rsidR="00A56EA2" w:rsidRPr="00666775">
        <w:rPr>
          <w:rFonts w:ascii="Times New Roman" w:hAnsi="Times New Roman" w:cs="Times New Roman"/>
          <w:color w:val="000000"/>
          <w:spacing w:val="20"/>
          <w:sz w:val="24"/>
          <w:szCs w:val="24"/>
        </w:rPr>
        <w:t xml:space="preserve">να προστατευθούν οι καταναλωτές των σχετικών υπηρεσιών, ιδιαίτερα οι ανήλικοι και </w:t>
      </w:r>
      <w:r w:rsidR="00666775">
        <w:rPr>
          <w:rFonts w:ascii="Times New Roman" w:hAnsi="Times New Roman" w:cs="Times New Roman"/>
          <w:color w:val="000000"/>
          <w:spacing w:val="20"/>
          <w:sz w:val="24"/>
          <w:szCs w:val="24"/>
        </w:rPr>
        <w:t xml:space="preserve">οι λοιπές </w:t>
      </w:r>
      <w:r w:rsidR="00D5042F">
        <w:rPr>
          <w:rFonts w:ascii="Times New Roman" w:hAnsi="Times New Roman" w:cs="Times New Roman"/>
          <w:color w:val="000000"/>
          <w:spacing w:val="20"/>
          <w:sz w:val="24"/>
          <w:szCs w:val="24"/>
        </w:rPr>
        <w:t xml:space="preserve">ευαίσθητες ομάδες του πληθυσμού, </w:t>
      </w:r>
      <w:r w:rsidR="00A56EA2" w:rsidRPr="00666775">
        <w:rPr>
          <w:rFonts w:ascii="Times New Roman" w:hAnsi="Times New Roman" w:cs="Times New Roman"/>
          <w:color w:val="000000"/>
          <w:spacing w:val="20"/>
          <w:sz w:val="24"/>
          <w:szCs w:val="24"/>
        </w:rPr>
        <w:t>από το</w:t>
      </w:r>
      <w:r w:rsidR="00666775" w:rsidRPr="00666775">
        <w:rPr>
          <w:rFonts w:ascii="Times New Roman" w:hAnsi="Times New Roman" w:cs="Times New Roman"/>
          <w:color w:val="000000"/>
          <w:spacing w:val="20"/>
          <w:sz w:val="24"/>
          <w:szCs w:val="24"/>
        </w:rPr>
        <w:t>ν εθισμό που μπορεί να υποστούν.</w:t>
      </w:r>
      <w:r w:rsidR="008B5BF2">
        <w:rPr>
          <w:rFonts w:ascii="Times New Roman" w:hAnsi="Times New Roman" w:cs="Times New Roman"/>
          <w:color w:val="000000"/>
          <w:spacing w:val="20"/>
          <w:sz w:val="24"/>
          <w:szCs w:val="24"/>
        </w:rPr>
        <w:t xml:space="preserve"> </w:t>
      </w:r>
    </w:p>
    <w:p w:rsidR="00D50497" w:rsidRDefault="0017797C" w:rsidP="00D50497">
      <w:pPr>
        <w:spacing w:after="0" w:line="360" w:lineRule="auto"/>
        <w:ind w:left="-680" w:right="-680" w:firstLine="720"/>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 xml:space="preserve">Οι Εισαγγελικές Αρχές της χώρας συντελούν αποφασιστικά προς την ευόδωση των παραπάνω στόχων. Τόσον οργανωτικά με τη θέσπιση θέσης </w:t>
      </w:r>
      <w:proofErr w:type="spellStart"/>
      <w:r>
        <w:rPr>
          <w:rFonts w:ascii="Times New Roman" w:hAnsi="Times New Roman" w:cs="Times New Roman"/>
          <w:color w:val="000000"/>
          <w:spacing w:val="20"/>
          <w:sz w:val="24"/>
          <w:szCs w:val="24"/>
        </w:rPr>
        <w:t>Αντεισαγγελέως</w:t>
      </w:r>
      <w:proofErr w:type="spellEnd"/>
      <w:r>
        <w:rPr>
          <w:rFonts w:ascii="Times New Roman" w:hAnsi="Times New Roman" w:cs="Times New Roman"/>
          <w:color w:val="000000"/>
          <w:spacing w:val="20"/>
          <w:sz w:val="24"/>
          <w:szCs w:val="24"/>
        </w:rPr>
        <w:t xml:space="preserve"> του Αρείου Πάγου ως έχοντος την ανώτατη εποπτεία της εφαρμογής της οικείας νομοθεσίας και τον ορισμό σε κάθε Εισαγγελία </w:t>
      </w:r>
      <w:proofErr w:type="spellStart"/>
      <w:r>
        <w:rPr>
          <w:rFonts w:ascii="Times New Roman" w:hAnsi="Times New Roman" w:cs="Times New Roman"/>
          <w:color w:val="000000"/>
          <w:spacing w:val="20"/>
          <w:sz w:val="24"/>
          <w:szCs w:val="24"/>
        </w:rPr>
        <w:t>Πλημ</w:t>
      </w:r>
      <w:proofErr w:type="spellEnd"/>
      <w:r>
        <w:rPr>
          <w:rFonts w:ascii="Times New Roman" w:hAnsi="Times New Roman" w:cs="Times New Roman"/>
          <w:color w:val="000000"/>
          <w:spacing w:val="20"/>
          <w:sz w:val="24"/>
          <w:szCs w:val="24"/>
        </w:rPr>
        <w:t>/</w:t>
      </w:r>
      <w:proofErr w:type="spellStart"/>
      <w:r>
        <w:rPr>
          <w:rFonts w:ascii="Times New Roman" w:hAnsi="Times New Roman" w:cs="Times New Roman"/>
          <w:color w:val="000000"/>
          <w:spacing w:val="20"/>
          <w:sz w:val="24"/>
          <w:szCs w:val="24"/>
        </w:rPr>
        <w:t>κων</w:t>
      </w:r>
      <w:proofErr w:type="spellEnd"/>
      <w:r>
        <w:rPr>
          <w:rFonts w:ascii="Times New Roman" w:hAnsi="Times New Roman" w:cs="Times New Roman"/>
          <w:color w:val="000000"/>
          <w:spacing w:val="20"/>
          <w:sz w:val="24"/>
          <w:szCs w:val="24"/>
        </w:rPr>
        <w:t xml:space="preserve"> της χώρας εισαγγελικού λειτουργού επιφορτισμένου με την παρακολούθηση των σχετικών ελέγχων και το χειρισμό των αντίστοιχων υποθέσεων. Όσον και ρυθμιστικά με τη συμβολή τους στην υλοποίηση των ήδη </w:t>
      </w:r>
      <w:proofErr w:type="spellStart"/>
      <w:r>
        <w:rPr>
          <w:rFonts w:ascii="Times New Roman" w:hAnsi="Times New Roman" w:cs="Times New Roman"/>
          <w:color w:val="000000"/>
          <w:spacing w:val="20"/>
          <w:sz w:val="24"/>
          <w:szCs w:val="24"/>
        </w:rPr>
        <w:t>επελθουσών</w:t>
      </w:r>
      <w:proofErr w:type="spellEnd"/>
      <w:r>
        <w:rPr>
          <w:rFonts w:ascii="Times New Roman" w:hAnsi="Times New Roman" w:cs="Times New Roman"/>
          <w:color w:val="000000"/>
          <w:spacing w:val="20"/>
          <w:sz w:val="24"/>
          <w:szCs w:val="24"/>
        </w:rPr>
        <w:t xml:space="preserve"> νομοθετικών μεταβολών προς βελτίωση των διαδικαστικών δεδομένων προόδου των ανάλογων δικογραφιών με σκοπό την ταχύτερη εκδίκαση τους. Η λύση όμως στα προβλήματα που εμφανίστηκαν κατά την εφαρμογή του Ν. 4022/11 εναπόκειται στ</w:t>
      </w:r>
      <w:r w:rsidR="00A43B77">
        <w:rPr>
          <w:rFonts w:ascii="Times New Roman" w:hAnsi="Times New Roman" w:cs="Times New Roman"/>
          <w:color w:val="000000"/>
          <w:spacing w:val="20"/>
          <w:sz w:val="24"/>
          <w:szCs w:val="24"/>
        </w:rPr>
        <w:t xml:space="preserve">η βούληση του ποινικού νομοθέτη, </w:t>
      </w:r>
      <w:r>
        <w:rPr>
          <w:rFonts w:ascii="Times New Roman" w:hAnsi="Times New Roman" w:cs="Times New Roman"/>
          <w:color w:val="000000"/>
          <w:spacing w:val="20"/>
          <w:sz w:val="24"/>
          <w:szCs w:val="24"/>
        </w:rPr>
        <w:t xml:space="preserve">που θα πρέπει να </w:t>
      </w:r>
      <w:r w:rsidR="00A43B77">
        <w:rPr>
          <w:rFonts w:ascii="Times New Roman" w:hAnsi="Times New Roman" w:cs="Times New Roman"/>
          <w:color w:val="000000"/>
          <w:spacing w:val="20"/>
          <w:sz w:val="24"/>
          <w:szCs w:val="24"/>
        </w:rPr>
        <w:t xml:space="preserve">κινηθεί άμεσα </w:t>
      </w:r>
      <w:r>
        <w:rPr>
          <w:rFonts w:ascii="Times New Roman" w:hAnsi="Times New Roman" w:cs="Times New Roman"/>
          <w:color w:val="000000"/>
          <w:spacing w:val="20"/>
          <w:sz w:val="24"/>
          <w:szCs w:val="24"/>
        </w:rPr>
        <w:t xml:space="preserve">με σύνεση και ευρηματικότητα </w:t>
      </w:r>
      <w:r w:rsidR="00D5042F">
        <w:rPr>
          <w:rFonts w:ascii="Times New Roman" w:hAnsi="Times New Roman" w:cs="Times New Roman"/>
          <w:color w:val="000000"/>
          <w:spacing w:val="20"/>
          <w:sz w:val="24"/>
          <w:szCs w:val="24"/>
        </w:rPr>
        <w:t>ώστε να προχωρήσουν</w:t>
      </w:r>
      <w:r w:rsidR="009E5E4A">
        <w:rPr>
          <w:rFonts w:ascii="Times New Roman" w:hAnsi="Times New Roman" w:cs="Times New Roman"/>
          <w:color w:val="000000"/>
          <w:spacing w:val="20"/>
          <w:sz w:val="24"/>
          <w:szCs w:val="24"/>
        </w:rPr>
        <w:t xml:space="preserve"> οι αναγκαίες διορθωτικές επεμβάσεις σε ένα Νόμο που η 7ετής εφαρμογή του στην πράξη τον ανέδειξε λειτουργικά </w:t>
      </w:r>
      <w:r w:rsidR="00A43B77">
        <w:rPr>
          <w:rFonts w:ascii="Times New Roman" w:hAnsi="Times New Roman" w:cs="Times New Roman"/>
          <w:color w:val="000000"/>
          <w:spacing w:val="20"/>
          <w:sz w:val="24"/>
          <w:szCs w:val="24"/>
        </w:rPr>
        <w:t xml:space="preserve">αναποτελεσματικό. Με γνώμονα τον </w:t>
      </w:r>
      <w:proofErr w:type="spellStart"/>
      <w:r w:rsidR="00A43B77">
        <w:rPr>
          <w:rFonts w:ascii="Times New Roman" w:hAnsi="Times New Roman" w:cs="Times New Roman"/>
          <w:color w:val="000000"/>
          <w:spacing w:val="20"/>
          <w:sz w:val="24"/>
          <w:szCs w:val="24"/>
        </w:rPr>
        <w:t>εξορθολογισμό</w:t>
      </w:r>
      <w:proofErr w:type="spellEnd"/>
      <w:r w:rsidR="00A43B77">
        <w:rPr>
          <w:rFonts w:ascii="Times New Roman" w:hAnsi="Times New Roman" w:cs="Times New Roman"/>
          <w:color w:val="000000"/>
          <w:spacing w:val="20"/>
          <w:sz w:val="24"/>
          <w:szCs w:val="24"/>
        </w:rPr>
        <w:t xml:space="preserve"> του </w:t>
      </w:r>
      <w:proofErr w:type="spellStart"/>
      <w:r w:rsidR="00A43B77">
        <w:rPr>
          <w:rFonts w:ascii="Times New Roman" w:hAnsi="Times New Roman" w:cs="Times New Roman"/>
          <w:color w:val="000000"/>
          <w:spacing w:val="20"/>
          <w:sz w:val="24"/>
          <w:szCs w:val="24"/>
        </w:rPr>
        <w:t>τιμωρητικού</w:t>
      </w:r>
      <w:proofErr w:type="spellEnd"/>
      <w:r w:rsidR="00A43B77">
        <w:rPr>
          <w:rFonts w:ascii="Times New Roman" w:hAnsi="Times New Roman" w:cs="Times New Roman"/>
          <w:color w:val="000000"/>
          <w:spacing w:val="20"/>
          <w:sz w:val="24"/>
          <w:szCs w:val="24"/>
        </w:rPr>
        <w:t xml:space="preserve"> πλαισίου του και τη θέσπιση</w:t>
      </w:r>
      <w:r w:rsidR="00D50497">
        <w:rPr>
          <w:rFonts w:ascii="Times New Roman" w:hAnsi="Times New Roman" w:cs="Times New Roman"/>
          <w:color w:val="000000"/>
          <w:spacing w:val="20"/>
          <w:sz w:val="24"/>
          <w:szCs w:val="24"/>
        </w:rPr>
        <w:t xml:space="preserve"> τροποποιήσεων που θα τον καταστήσουν κοινωνικά ευστοχότερο και ποινικά αναλογικότερο.    </w:t>
      </w:r>
    </w:p>
    <w:p w:rsidR="008529A7" w:rsidRPr="00666775" w:rsidRDefault="009E5E4A" w:rsidP="00D50497">
      <w:pPr>
        <w:spacing w:after="0" w:line="360" w:lineRule="auto"/>
        <w:ind w:left="-680" w:right="-680" w:firstLine="720"/>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Σας ευχαριστώ για την προσοχή και την υπομονή σας.</w:t>
      </w:r>
      <w:r w:rsidR="0017797C">
        <w:rPr>
          <w:rFonts w:ascii="Times New Roman" w:hAnsi="Times New Roman" w:cs="Times New Roman"/>
          <w:color w:val="000000"/>
          <w:spacing w:val="20"/>
          <w:sz w:val="24"/>
          <w:szCs w:val="24"/>
        </w:rPr>
        <w:t xml:space="preserve">   </w:t>
      </w:r>
      <w:r w:rsidR="00A56EA2" w:rsidRPr="00666775">
        <w:rPr>
          <w:rFonts w:ascii="Times New Roman" w:hAnsi="Times New Roman" w:cs="Times New Roman"/>
          <w:color w:val="000000"/>
          <w:spacing w:val="20"/>
          <w:sz w:val="24"/>
          <w:szCs w:val="24"/>
        </w:rPr>
        <w:t xml:space="preserve"> </w:t>
      </w:r>
    </w:p>
    <w:p w:rsidR="00A56EA2" w:rsidRDefault="00A56EA2" w:rsidP="00A56EA2">
      <w:pPr>
        <w:ind w:left="-680" w:right="-680"/>
        <w:rPr>
          <w:rFonts w:ascii="Times New Roman" w:eastAsia="Times New Roman" w:hAnsi="Times New Roman" w:cs="Times New Roman"/>
          <w:color w:val="000000"/>
          <w:sz w:val="24"/>
          <w:szCs w:val="24"/>
          <w:lang w:eastAsia="el-GR"/>
        </w:rPr>
      </w:pPr>
      <w:r w:rsidRPr="00A56EA2">
        <w:rPr>
          <w:rFonts w:ascii="Times New Roman" w:eastAsia="Times New Roman" w:hAnsi="Times New Roman" w:cs="Times New Roman"/>
          <w:color w:val="000000"/>
          <w:sz w:val="24"/>
          <w:szCs w:val="24"/>
          <w:lang w:eastAsia="el-GR"/>
        </w:rPr>
        <w:t> </w:t>
      </w:r>
    </w:p>
    <w:p w:rsidR="00A43B77" w:rsidRPr="00A43B77" w:rsidRDefault="00A43B77" w:rsidP="00A56EA2">
      <w:pPr>
        <w:ind w:left="-680" w:right="-680"/>
        <w:rPr>
          <w:rFonts w:ascii="Times New Roman" w:eastAsia="Times New Roman" w:hAnsi="Times New Roman" w:cs="Times New Roman"/>
          <w:color w:val="000000"/>
          <w:spacing w:val="20"/>
          <w:sz w:val="24"/>
          <w:szCs w:val="24"/>
          <w:lang w:eastAsia="el-GR"/>
        </w:rPr>
      </w:pP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r>
      <w:r>
        <w:rPr>
          <w:rFonts w:ascii="Times New Roman" w:eastAsia="Times New Roman" w:hAnsi="Times New Roman" w:cs="Times New Roman"/>
          <w:color w:val="000000"/>
          <w:sz w:val="24"/>
          <w:szCs w:val="24"/>
          <w:lang w:eastAsia="el-GR"/>
        </w:rPr>
        <w:tab/>
        <w:t xml:space="preserve">           </w:t>
      </w:r>
      <w:r w:rsidRPr="00A43B77">
        <w:rPr>
          <w:rFonts w:ascii="Times New Roman" w:eastAsia="Times New Roman" w:hAnsi="Times New Roman" w:cs="Times New Roman"/>
          <w:color w:val="000000"/>
          <w:spacing w:val="20"/>
          <w:sz w:val="24"/>
          <w:szCs w:val="24"/>
          <w:u w:val="single"/>
          <w:lang w:eastAsia="el-GR"/>
        </w:rPr>
        <w:t>Οκτώβριος 2018</w:t>
      </w:r>
      <w:r w:rsidRPr="00A43B77">
        <w:rPr>
          <w:rFonts w:ascii="Times New Roman" w:eastAsia="Times New Roman" w:hAnsi="Times New Roman" w:cs="Times New Roman"/>
          <w:color w:val="000000"/>
          <w:spacing w:val="20"/>
          <w:sz w:val="24"/>
          <w:szCs w:val="24"/>
          <w:lang w:eastAsia="el-GR"/>
        </w:rPr>
        <w:t>.</w:t>
      </w:r>
    </w:p>
    <w:p w:rsidR="00A43B77" w:rsidRPr="00A43B77" w:rsidRDefault="00A43B77" w:rsidP="00A56EA2">
      <w:pPr>
        <w:ind w:left="-680" w:right="-680"/>
        <w:rPr>
          <w:rFonts w:ascii="Times New Roman" w:eastAsia="Times New Roman" w:hAnsi="Times New Roman" w:cs="Times New Roman"/>
          <w:color w:val="000000"/>
          <w:spacing w:val="20"/>
          <w:sz w:val="24"/>
          <w:szCs w:val="24"/>
          <w:lang w:eastAsia="el-GR"/>
        </w:rPr>
      </w:pPr>
    </w:p>
    <w:p w:rsidR="00A43B77" w:rsidRPr="00A43B77" w:rsidRDefault="00A43B77" w:rsidP="00A56EA2">
      <w:pPr>
        <w:ind w:left="-680" w:right="-680"/>
        <w:rPr>
          <w:rFonts w:ascii="Times New Roman" w:eastAsia="Times New Roman" w:hAnsi="Times New Roman" w:cs="Times New Roman"/>
          <w:color w:val="000000"/>
          <w:spacing w:val="20"/>
          <w:sz w:val="24"/>
          <w:szCs w:val="24"/>
          <w:lang w:eastAsia="el-GR"/>
        </w:rPr>
      </w:pP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r>
      <w:r w:rsidRPr="00A43B77">
        <w:rPr>
          <w:rFonts w:ascii="Times New Roman" w:eastAsia="Times New Roman" w:hAnsi="Times New Roman" w:cs="Times New Roman"/>
          <w:color w:val="000000"/>
          <w:spacing w:val="20"/>
          <w:sz w:val="24"/>
          <w:szCs w:val="24"/>
          <w:lang w:eastAsia="el-GR"/>
        </w:rPr>
        <w:tab/>
        <w:t xml:space="preserve">         ΓΕΩΡΓΙΟΣ  Στερ. ΝΟΥΛΗΣ</w:t>
      </w:r>
    </w:p>
    <w:p w:rsidR="00A43B77" w:rsidRPr="00A43B77" w:rsidRDefault="00A43B77" w:rsidP="00A56EA2">
      <w:pPr>
        <w:ind w:left="-680" w:right="-680"/>
        <w:rPr>
          <w:spacing w:val="20"/>
        </w:rPr>
      </w:pPr>
      <w:r w:rsidRPr="00A43B77">
        <w:rPr>
          <w:rFonts w:ascii="Times New Roman" w:eastAsia="Times New Roman" w:hAnsi="Times New Roman" w:cs="Times New Roman"/>
          <w:color w:val="000000"/>
          <w:spacing w:val="20"/>
          <w:sz w:val="24"/>
          <w:szCs w:val="24"/>
          <w:lang w:eastAsia="el-GR"/>
        </w:rPr>
        <w:lastRenderedPageBreak/>
        <w:t xml:space="preserve">                                                           ΑΝΤΕΙΣΑΓΓΕΛΕΑΣ ΠΡΩΤ/ΚΩΝ ΘΕΣ/ΝΙΚΗΣ</w:t>
      </w:r>
    </w:p>
    <w:sectPr w:rsidR="00A43B77" w:rsidRPr="00A43B77" w:rsidSect="00F5390F">
      <w:headerReference w:type="even" r:id="rId7"/>
      <w:headerReference w:type="default" r:id="rId8"/>
      <w:footerReference w:type="even" r:id="rId9"/>
      <w:footerReference w:type="default" r:id="rId10"/>
      <w:headerReference w:type="first" r:id="rId11"/>
      <w:footerReference w:type="first" r:id="rId12"/>
      <w:pgSz w:w="11906" w:h="16838"/>
      <w:pgMar w:top="907"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D5" w:rsidRDefault="00EB13D5" w:rsidP="00DD0707">
      <w:pPr>
        <w:spacing w:after="0" w:line="240" w:lineRule="auto"/>
      </w:pPr>
      <w:r>
        <w:separator/>
      </w:r>
    </w:p>
  </w:endnote>
  <w:endnote w:type="continuationSeparator" w:id="0">
    <w:p w:rsidR="00EB13D5" w:rsidRDefault="00EB13D5" w:rsidP="00DD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8A" w:rsidRDefault="000A08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579"/>
      <w:docPartObj>
        <w:docPartGallery w:val="Page Numbers (Bottom of Page)"/>
        <w:docPartUnique/>
      </w:docPartObj>
    </w:sdtPr>
    <w:sdtEndPr/>
    <w:sdtContent>
      <w:p w:rsidR="000A088A" w:rsidRDefault="00EB13D5">
        <w:pPr>
          <w:pStyle w:val="a4"/>
          <w:jc w:val="center"/>
        </w:pPr>
        <w:r>
          <w:fldChar w:fldCharType="begin"/>
        </w:r>
        <w:r>
          <w:instrText xml:space="preserve"> PAGE   \* MERGEFORMAT </w:instrText>
        </w:r>
        <w:r>
          <w:fldChar w:fldCharType="separate"/>
        </w:r>
        <w:r w:rsidR="00317A93">
          <w:rPr>
            <w:noProof/>
          </w:rPr>
          <w:t>14</w:t>
        </w:r>
        <w:r>
          <w:rPr>
            <w:noProof/>
          </w:rPr>
          <w:fldChar w:fldCharType="end"/>
        </w:r>
      </w:p>
    </w:sdtContent>
  </w:sdt>
  <w:p w:rsidR="000A088A" w:rsidRDefault="000A08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8A" w:rsidRDefault="000A08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D5" w:rsidRDefault="00EB13D5" w:rsidP="00DD0707">
      <w:pPr>
        <w:spacing w:after="0" w:line="240" w:lineRule="auto"/>
      </w:pPr>
      <w:r>
        <w:separator/>
      </w:r>
    </w:p>
  </w:footnote>
  <w:footnote w:type="continuationSeparator" w:id="0">
    <w:p w:rsidR="00EB13D5" w:rsidRDefault="00EB13D5" w:rsidP="00DD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8A" w:rsidRDefault="000A08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8A" w:rsidRDefault="000A08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8A" w:rsidRDefault="000A0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DCD"/>
    <w:rsid w:val="00030893"/>
    <w:rsid w:val="00060753"/>
    <w:rsid w:val="00062370"/>
    <w:rsid w:val="00071EED"/>
    <w:rsid w:val="000A088A"/>
    <w:rsid w:val="00102181"/>
    <w:rsid w:val="00127C3C"/>
    <w:rsid w:val="0017797C"/>
    <w:rsid w:val="001B0B3D"/>
    <w:rsid w:val="001D052B"/>
    <w:rsid w:val="001D42B6"/>
    <w:rsid w:val="001D58E9"/>
    <w:rsid w:val="001D5C65"/>
    <w:rsid w:val="002075CD"/>
    <w:rsid w:val="00223340"/>
    <w:rsid w:val="0026451E"/>
    <w:rsid w:val="002905E7"/>
    <w:rsid w:val="002A316E"/>
    <w:rsid w:val="002C24A5"/>
    <w:rsid w:val="002D1B06"/>
    <w:rsid w:val="002D6291"/>
    <w:rsid w:val="002E5E7A"/>
    <w:rsid w:val="00302EAA"/>
    <w:rsid w:val="00306F3C"/>
    <w:rsid w:val="00317A93"/>
    <w:rsid w:val="00352DB7"/>
    <w:rsid w:val="00394364"/>
    <w:rsid w:val="003E1592"/>
    <w:rsid w:val="003F168C"/>
    <w:rsid w:val="00434C55"/>
    <w:rsid w:val="004971B4"/>
    <w:rsid w:val="005010B3"/>
    <w:rsid w:val="00512F47"/>
    <w:rsid w:val="00517D9C"/>
    <w:rsid w:val="0052125A"/>
    <w:rsid w:val="005977FA"/>
    <w:rsid w:val="00653CBD"/>
    <w:rsid w:val="00666775"/>
    <w:rsid w:val="006B2BD9"/>
    <w:rsid w:val="007407A2"/>
    <w:rsid w:val="007764D6"/>
    <w:rsid w:val="007F2223"/>
    <w:rsid w:val="008529A7"/>
    <w:rsid w:val="008977A8"/>
    <w:rsid w:val="008B5BF2"/>
    <w:rsid w:val="008C196E"/>
    <w:rsid w:val="008E7C7F"/>
    <w:rsid w:val="00966266"/>
    <w:rsid w:val="00971796"/>
    <w:rsid w:val="009961BF"/>
    <w:rsid w:val="009B67F5"/>
    <w:rsid w:val="009C45F4"/>
    <w:rsid w:val="009D2B9E"/>
    <w:rsid w:val="009E31D6"/>
    <w:rsid w:val="009E5E4A"/>
    <w:rsid w:val="00A27D58"/>
    <w:rsid w:val="00A34D9B"/>
    <w:rsid w:val="00A37DCD"/>
    <w:rsid w:val="00A43B77"/>
    <w:rsid w:val="00A44134"/>
    <w:rsid w:val="00A56EA2"/>
    <w:rsid w:val="00A63528"/>
    <w:rsid w:val="00AD27D0"/>
    <w:rsid w:val="00B16B25"/>
    <w:rsid w:val="00B40B44"/>
    <w:rsid w:val="00B421A6"/>
    <w:rsid w:val="00B619BB"/>
    <w:rsid w:val="00B77E3C"/>
    <w:rsid w:val="00BD06DD"/>
    <w:rsid w:val="00BE1DA7"/>
    <w:rsid w:val="00BF2838"/>
    <w:rsid w:val="00CA017C"/>
    <w:rsid w:val="00CE2DFA"/>
    <w:rsid w:val="00D13B58"/>
    <w:rsid w:val="00D5042F"/>
    <w:rsid w:val="00D50497"/>
    <w:rsid w:val="00D71BE0"/>
    <w:rsid w:val="00DA3891"/>
    <w:rsid w:val="00DD0707"/>
    <w:rsid w:val="00DF121C"/>
    <w:rsid w:val="00E7368B"/>
    <w:rsid w:val="00E929B1"/>
    <w:rsid w:val="00EB13D5"/>
    <w:rsid w:val="00EC2155"/>
    <w:rsid w:val="00F11D66"/>
    <w:rsid w:val="00F5390F"/>
    <w:rsid w:val="00F93FA7"/>
    <w:rsid w:val="00FE71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DFC"/>
  <w15:docId w15:val="{B71BAAD7-5F3C-40A8-A177-2E1C3E46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360" w:lineRule="auto"/>
        <w:ind w:left="-680" w:right="-680" w:firstLine="6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DCD"/>
    <w:pPr>
      <w:spacing w:after="200" w:line="276" w:lineRule="auto"/>
      <w:ind w:left="0" w:righ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707"/>
    <w:pPr>
      <w:tabs>
        <w:tab w:val="center" w:pos="4153"/>
        <w:tab w:val="right" w:pos="8306"/>
      </w:tabs>
      <w:spacing w:after="0" w:line="240" w:lineRule="auto"/>
    </w:pPr>
  </w:style>
  <w:style w:type="character" w:customStyle="1" w:styleId="Char">
    <w:name w:val="Κεφαλίδα Char"/>
    <w:basedOn w:val="a0"/>
    <w:link w:val="a3"/>
    <w:uiPriority w:val="99"/>
    <w:semiHidden/>
    <w:rsid w:val="00DD0707"/>
  </w:style>
  <w:style w:type="paragraph" w:styleId="a4">
    <w:name w:val="footer"/>
    <w:basedOn w:val="a"/>
    <w:link w:val="Char0"/>
    <w:uiPriority w:val="99"/>
    <w:unhideWhenUsed/>
    <w:rsid w:val="00DD0707"/>
    <w:pPr>
      <w:tabs>
        <w:tab w:val="center" w:pos="4153"/>
        <w:tab w:val="right" w:pos="8306"/>
      </w:tabs>
      <w:spacing w:after="0" w:line="240" w:lineRule="auto"/>
    </w:pPr>
  </w:style>
  <w:style w:type="character" w:customStyle="1" w:styleId="Char0">
    <w:name w:val="Υποσέλιδο Char"/>
    <w:basedOn w:val="a0"/>
    <w:link w:val="a4"/>
    <w:uiPriority w:val="99"/>
    <w:rsid w:val="00DD0707"/>
  </w:style>
  <w:style w:type="paragraph" w:styleId="-HTML">
    <w:name w:val="HTML Preformatted"/>
    <w:basedOn w:val="a"/>
    <w:link w:val="-HTMLChar"/>
    <w:uiPriority w:val="99"/>
    <w:semiHidden/>
    <w:unhideWhenUsed/>
    <w:rsid w:val="00A5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56EA2"/>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741">
      <w:bodyDiv w:val="1"/>
      <w:marLeft w:val="0"/>
      <w:marRight w:val="0"/>
      <w:marTop w:val="0"/>
      <w:marBottom w:val="0"/>
      <w:divBdr>
        <w:top w:val="none" w:sz="0" w:space="0" w:color="auto"/>
        <w:left w:val="none" w:sz="0" w:space="0" w:color="auto"/>
        <w:bottom w:val="none" w:sz="0" w:space="0" w:color="auto"/>
        <w:right w:val="none" w:sz="0" w:space="0" w:color="auto"/>
      </w:divBdr>
    </w:div>
    <w:div w:id="864098654">
      <w:bodyDiv w:val="1"/>
      <w:marLeft w:val="0"/>
      <w:marRight w:val="0"/>
      <w:marTop w:val="0"/>
      <w:marBottom w:val="0"/>
      <w:divBdr>
        <w:top w:val="none" w:sz="0" w:space="0" w:color="auto"/>
        <w:left w:val="none" w:sz="0" w:space="0" w:color="auto"/>
        <w:bottom w:val="none" w:sz="0" w:space="0" w:color="auto"/>
        <w:right w:val="none" w:sz="0" w:space="0" w:color="auto"/>
      </w:divBdr>
    </w:div>
    <w:div w:id="1303270655">
      <w:bodyDiv w:val="1"/>
      <w:marLeft w:val="0"/>
      <w:marRight w:val="0"/>
      <w:marTop w:val="0"/>
      <w:marBottom w:val="0"/>
      <w:divBdr>
        <w:top w:val="none" w:sz="0" w:space="0" w:color="auto"/>
        <w:left w:val="none" w:sz="0" w:space="0" w:color="auto"/>
        <w:bottom w:val="none" w:sz="0" w:space="0" w:color="auto"/>
        <w:right w:val="none" w:sz="0" w:space="0" w:color="auto"/>
      </w:divBdr>
    </w:div>
    <w:div w:id="1454667730">
      <w:bodyDiv w:val="1"/>
      <w:marLeft w:val="0"/>
      <w:marRight w:val="0"/>
      <w:marTop w:val="0"/>
      <w:marBottom w:val="0"/>
      <w:divBdr>
        <w:top w:val="none" w:sz="0" w:space="0" w:color="auto"/>
        <w:left w:val="none" w:sz="0" w:space="0" w:color="auto"/>
        <w:bottom w:val="none" w:sz="0" w:space="0" w:color="auto"/>
        <w:right w:val="none" w:sz="0" w:space="0" w:color="auto"/>
      </w:divBdr>
    </w:div>
    <w:div w:id="19873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F1B7-2B00-4BAE-AA97-B15CDA5C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5759</Words>
  <Characters>31101</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user1</cp:lastModifiedBy>
  <cp:revision>3</cp:revision>
  <dcterms:created xsi:type="dcterms:W3CDTF">2018-10-23T06:45:00Z</dcterms:created>
  <dcterms:modified xsi:type="dcterms:W3CDTF">2023-10-04T08:54:00Z</dcterms:modified>
</cp:coreProperties>
</file>